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61E" w:rsidRDefault="003B561E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561E" w:rsidRDefault="003B561E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561E" w:rsidRDefault="003B561E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561E" w:rsidRDefault="003B561E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561E" w:rsidRDefault="003B561E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561E" w:rsidRDefault="003B561E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561E" w:rsidRDefault="003B561E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561E" w:rsidRDefault="003B561E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561E" w:rsidRDefault="00E3295C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3B561E" w:rsidRDefault="003B561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B561E" w:rsidRDefault="00E3295C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3B561E" w:rsidRDefault="003B561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B561E" w:rsidRDefault="003B561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B561E" w:rsidRDefault="00E3295C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  <w:r>
        <w:rPr>
          <w:rFonts w:ascii="方正小标宋_GBK" w:eastAsia="方正小标宋_GBK" w:hAnsi="宋体" w:cs="宋体" w:hint="eastAsia"/>
          <w:kern w:val="0"/>
          <w:sz w:val="36"/>
          <w:szCs w:val="36"/>
        </w:rPr>
        <w:t xml:space="preserve"> </w:t>
      </w:r>
    </w:p>
    <w:p w:rsidR="003B561E" w:rsidRDefault="003B561E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</w:p>
    <w:p w:rsidR="003B561E" w:rsidRDefault="003B561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B561E" w:rsidRDefault="003B561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B561E" w:rsidRDefault="003B561E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3B561E" w:rsidRDefault="00E3295C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项目名称：工作经费</w:t>
      </w:r>
    </w:p>
    <w:p w:rsidR="003B561E" w:rsidRDefault="00E3295C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实施单位（公章）：喀什经济开发区公共事务局</w:t>
      </w:r>
    </w:p>
    <w:p w:rsidR="003B561E" w:rsidRDefault="00E3295C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主管部门（公章）：喀什经济开发区管理委员会</w:t>
      </w:r>
    </w:p>
    <w:p w:rsidR="003B561E" w:rsidRDefault="00E3295C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项目负责人（签章）：黄兆武</w:t>
      </w:r>
    </w:p>
    <w:p w:rsidR="003B561E" w:rsidRDefault="00E3295C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2019 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3 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10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3B561E" w:rsidRDefault="003B561E">
      <w:pPr>
        <w:pStyle w:val="Af8"/>
        <w:spacing w:line="700" w:lineRule="exact"/>
        <w:ind w:firstLineChars="200" w:firstLine="624"/>
        <w:jc w:val="left"/>
        <w:rPr>
          <w:rStyle w:val="af0"/>
          <w:rFonts w:ascii="黑体" w:eastAsia="黑体" w:hAnsi="黑体"/>
          <w:b w:val="0"/>
          <w:color w:val="auto"/>
          <w:spacing w:val="-4"/>
          <w:sz w:val="32"/>
          <w:szCs w:val="32"/>
        </w:rPr>
      </w:pPr>
    </w:p>
    <w:p w:rsidR="003B561E" w:rsidRDefault="00E3295C">
      <w:pPr>
        <w:pStyle w:val="Af8"/>
        <w:spacing w:line="700" w:lineRule="exact"/>
        <w:jc w:val="left"/>
        <w:rPr>
          <w:rStyle w:val="af0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根据相关文件精神，设立喀什经济开发区管理委员会，与“中共喀什经济开发区工作委员会”一个机构、两块牌子，作为自治区党委、人民政府的派出机构，机构规格为副厅级，行使自治区级管理权,负责开发区的统一规划。喀什经济开发区公共事务局，编制数7人，其中：行政人员编制3人，参照公务员管理的事业单位人员编制0人，全额拨款事业单位人员编制4人。公共事务局为管委会下属部门之一，主要负责开发区社会公共事务的管理协调工作，负责与派驻开发区机构的协调工作；负责开发区的组织人事和机构编制管理工作；承担管委会干部的选拔任免和考核奖惩工作；负责推进人才管理改革试验区各项工作；负责制定开发区人才战略；负责完善开发区就业、社会保障、劳动关系、收入分配政策，实施专业技术人才、企业管理人员、公务员队伍管理以及军队转业干部安置、引进国外智力等社会管理和公共服务职能；负责开发区的外事旅游工作，办理因公出国审批、出国护照、出国签证业务；负责开发区外宣、法制工作；承办党工委、管委会交办的其他事项。</w:t>
      </w: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0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本项目2018年目标是：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举办各类联谊活动不少于4场、帮扶困难群众400人次、帮助困难学生15人</w:t>
      </w:r>
      <w:r>
        <w:rPr>
          <w:rFonts w:ascii="仿宋" w:eastAsia="仿宋" w:hAnsi="仿宋" w:hint="eastAsia"/>
          <w:spacing w:val="-4"/>
          <w:sz w:val="32"/>
          <w:szCs w:val="32"/>
        </w:rPr>
        <w:t>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本项目性质为延续项目。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lastRenderedPageBreak/>
        <w:t>3、项目用途及范围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工作经费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项目主要用于做</w:t>
      </w:r>
      <w:bookmarkStart w:id="0" w:name="_GoBack"/>
      <w:bookmarkEnd w:id="0"/>
      <w:r>
        <w:rPr>
          <w:rFonts w:ascii="仿宋" w:eastAsia="仿宋" w:hAnsi="仿宋" w:hint="eastAsia"/>
          <w:bCs/>
          <w:spacing w:val="-4"/>
          <w:sz w:val="32"/>
          <w:szCs w:val="32"/>
        </w:rPr>
        <w:t>工作，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强化运行保障，确保规范运行，发挥好在精准扶贫精准脱贫中的重要作用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3B561E" w:rsidRDefault="00E3295C">
      <w:pPr>
        <w:spacing w:line="54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该项目年初拨款共计18.6972万元，其中财政拨款15万元，其他资金3.6972万元，资金到位率100%。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截止2018年12月，本项目实际支付资金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17.24179万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元，预算执行率为92.22%。用于配备爱心小凳子1.8万元，举办各类联谊活动3.114万元，补助特困学生1.6万元，帮扶群众10.72779万元。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3B561E" w:rsidRDefault="00E3295C">
      <w:pPr>
        <w:spacing w:line="540" w:lineRule="exact"/>
        <w:ind w:firstLine="640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1、项目资金申请和拨付均按照开发区财政资金管理办法进行，资金使用要有正当理由，资金申请和拨付有专人负责，建立经费专账和账务明细。经费实行报账制，票据由经手人，队长，票据审核人，逐一签字后支付。票据必须使用正规发票。</w:t>
      </w:r>
    </w:p>
    <w:p w:rsidR="003B561E" w:rsidRDefault="00E3295C">
      <w:pPr>
        <w:spacing w:line="540" w:lineRule="exact"/>
        <w:ind w:firstLine="640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2、将经费纳入党务公开内容，接受上级财政、审计部门和广大群众的监督检查。</w:t>
      </w:r>
    </w:p>
    <w:p w:rsidR="003B561E" w:rsidRDefault="00E3295C">
      <w:pPr>
        <w:widowControl/>
        <w:spacing w:line="560" w:lineRule="atLeast"/>
        <w:ind w:firstLine="640"/>
        <w:jc w:val="left"/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3、</w:t>
      </w:r>
      <w:r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  <w:t>工作经费主要用于干部期间的必要开支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，</w:t>
      </w:r>
      <w:r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  <w:t>按照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“总额控制、超支不补、结余留用、据实结算”的原则，实行专帐核算，专人负责，专款专用。</w:t>
      </w:r>
      <w:r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  <w:t>以组为单位，需要一次性落实的，一次性把费用落实到位并尽快把办公、生活设施配齐；按天、按月计算的，或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不能开具发票的开支款项，按照财务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lastRenderedPageBreak/>
        <w:t>规定进行报销，每两个月落实一次。</w:t>
      </w:r>
      <w:r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  <w:t>报销票据经第一书记、组织委员、书记审核签字后，到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公共事务局找报销人</w:t>
      </w:r>
      <w:r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  <w:t>办理报销手续。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3B561E" w:rsidRDefault="00E3295C">
      <w:pPr>
        <w:widowControl/>
        <w:spacing w:line="560" w:lineRule="atLeast"/>
        <w:ind w:firstLine="640"/>
        <w:jc w:val="left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通过走访宣传和农民夜校等方式，群众集体推荐等方式，整合全村困难群众和大学生人数，通过召开研判会，确定补助金额。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本项目不存在调整情况，本项目不存在检查验收程序。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3B561E" w:rsidRDefault="00E3295C">
      <w:pPr>
        <w:spacing w:line="54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本项目严格遵照我单位草拟的《喀什经济开发区管理办法》，开展工作，及时跟进工作人员工作进度，密切联系群众，通过组织党群联谊活动，使党群关系得到进一步提高。同时积极跟进贫困大学生的学习和家庭生活状况，了解其具体困难，并针对困难开展间歇性的援助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，指标完成率为94.74%。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效率性：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工作经费按实际需要进行申请拨付，及时实施该项目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效益性：通过为工作人员提供办公经费，解决办公人员经费紧张的状况，提升人员的工作效率，为考上大学的学生提供补助使群众凝聚力战斗力不断增强，听党话、跟党走、感党恩。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（二）项目绩效目标未完成原因分析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3B561E" w:rsidRDefault="00E3295C">
      <w:pPr>
        <w:spacing w:line="540" w:lineRule="exact"/>
        <w:ind w:firstLineChars="181" w:firstLine="565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 xml:space="preserve"> 1、继续加大对特困户帮扶，扩大扶贫和办实事项目支出，有力有效改善民生，改进干群关系。</w:t>
      </w:r>
    </w:p>
    <w:p w:rsidR="003B561E" w:rsidRDefault="00E3295C">
      <w:pPr>
        <w:widowControl/>
        <w:spacing w:line="560" w:lineRule="atLeast"/>
        <w:ind w:firstLineChars="200" w:firstLine="640"/>
        <w:jc w:val="left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2、</w:t>
      </w:r>
      <w:r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  <w:t>经费使用要做到勤俭节约，不得用于与工作无关的开支。大项开支应当提前向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财政</w:t>
      </w:r>
      <w:r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  <w:t>报告。</w:t>
      </w:r>
    </w:p>
    <w:p w:rsidR="003B561E" w:rsidRDefault="00E3295C">
      <w:pPr>
        <w:widowControl/>
        <w:spacing w:line="560" w:lineRule="atLeast"/>
        <w:ind w:firstLineChars="200" w:firstLine="640"/>
        <w:jc w:val="left"/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3、</w:t>
      </w:r>
      <w:r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  <w:t>所有组电脑、空调、打印机等如有损坏，由财政集中采购；宽带安装、报刊征订由组织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员</w:t>
      </w:r>
      <w:r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  <w:t>集中购置；水电补贴、通讯补贴按月定期拨付；生活用品、办公家具、生活补贴、交通补贴据实核算。</w:t>
      </w:r>
    </w:p>
    <w:p w:rsidR="003B561E" w:rsidRDefault="00E3295C">
      <w:pPr>
        <w:widowControl/>
        <w:spacing w:line="560" w:lineRule="atLeast"/>
        <w:ind w:firstLine="640"/>
        <w:jc w:val="left"/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4、</w:t>
      </w:r>
      <w:r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  <w:t>为通过群众满意度，开展便民服务工作，为群众办实事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3B561E" w:rsidRDefault="00E3295C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1、主要经验：工作经费的设立，有效缓解资金申请、周转困难的现状，使得有能力、有实力帮扶慰问困难群众，让更多困难群众受益，幸福感得以有效提升。</w:t>
      </w:r>
    </w:p>
    <w:p w:rsidR="003B561E" w:rsidRDefault="00E3295C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2、问题：为民办实事，如扶贫慰问等难以提供有效票据。</w:t>
      </w:r>
    </w:p>
    <w:p w:rsidR="003B561E" w:rsidRDefault="00E3295C">
      <w:pPr>
        <w:spacing w:line="54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3、建议：进一步规范工作经费的申请和拨付程序，提高为民办事效率，压缩腐败滋生空间。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无其他说明内容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3B561E" w:rsidRDefault="00E3295C">
      <w:pPr>
        <w:widowControl/>
        <w:spacing w:line="560" w:lineRule="atLeast"/>
        <w:ind w:firstLine="640"/>
        <w:jc w:val="left"/>
        <w:rPr>
          <w:rStyle w:val="af0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cs="仿宋" w:hint="eastAsia"/>
          <w:b w:val="0"/>
          <w:spacing w:val="-4"/>
          <w:sz w:val="32"/>
          <w:szCs w:val="32"/>
        </w:rPr>
        <w:t>该项目实施进展顺利，取得效果较为显著，资金</w:t>
      </w:r>
      <w:r>
        <w:rPr>
          <w:rFonts w:ascii="仿宋_GB2312" w:eastAsia="仿宋_GB2312" w:hint="eastAsia"/>
          <w:spacing w:val="-4"/>
          <w:sz w:val="32"/>
          <w:szCs w:val="32"/>
        </w:rPr>
        <w:t>数据源于2018年底项目决算数据。工作开展期间无任何</w:t>
      </w:r>
      <w:r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  <w:t>虚报、冒领、截留、挪用，</w:t>
      </w:r>
      <w:r>
        <w:rPr>
          <w:rFonts w:ascii="仿宋_GB2312" w:eastAsia="仿宋_GB2312" w:hint="eastAsia"/>
          <w:spacing w:val="-4"/>
          <w:sz w:val="32"/>
          <w:szCs w:val="32"/>
        </w:rPr>
        <w:t>情况良好。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3B561E" w:rsidRDefault="00E3295C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3B561E" w:rsidRDefault="003B561E">
      <w:pPr>
        <w:adjustRightInd w:val="0"/>
        <w:snapToGrid w:val="0"/>
        <w:spacing w:line="560" w:lineRule="exact"/>
        <w:ind w:firstLineChars="200" w:firstLine="627"/>
        <w:rPr>
          <w:rStyle w:val="af0"/>
          <w:rFonts w:ascii="仿宋" w:eastAsia="仿宋" w:hAnsi="仿宋"/>
          <w:spacing w:val="-4"/>
          <w:sz w:val="32"/>
          <w:szCs w:val="32"/>
        </w:rPr>
      </w:pPr>
    </w:p>
    <w:sectPr w:rsidR="003B561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7B0" w:rsidRDefault="00E3295C">
      <w:r>
        <w:separator/>
      </w:r>
    </w:p>
  </w:endnote>
  <w:endnote w:type="continuationSeparator" w:id="0">
    <w:p w:rsidR="000D57B0" w:rsidRDefault="00E32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61E" w:rsidRDefault="003B561E">
    <w:pPr>
      <w:pStyle w:val="a7"/>
      <w:jc w:val="center"/>
    </w:pPr>
  </w:p>
  <w:p w:rsidR="003B561E" w:rsidRDefault="003B56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7B0" w:rsidRDefault="00E3295C">
      <w:r>
        <w:separator/>
      </w:r>
    </w:p>
  </w:footnote>
  <w:footnote w:type="continuationSeparator" w:id="0">
    <w:p w:rsidR="000D57B0" w:rsidRDefault="00E32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61E" w:rsidRDefault="003B561E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57"/>
    <w:rsid w:val="000D57B0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B561E"/>
    <w:rsid w:val="0050167F"/>
    <w:rsid w:val="00514506"/>
    <w:rsid w:val="005162F1"/>
    <w:rsid w:val="00516E80"/>
    <w:rsid w:val="00520158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56DB4"/>
    <w:rsid w:val="00CA6457"/>
    <w:rsid w:val="00CC6E4D"/>
    <w:rsid w:val="00D17F2E"/>
    <w:rsid w:val="00D46194"/>
    <w:rsid w:val="00E01293"/>
    <w:rsid w:val="00E027D1"/>
    <w:rsid w:val="00E3295C"/>
    <w:rsid w:val="00E769FE"/>
    <w:rsid w:val="00EA2CBE"/>
    <w:rsid w:val="00F32FEE"/>
    <w:rsid w:val="00F53E69"/>
    <w:rsid w:val="03420AE5"/>
    <w:rsid w:val="0466101C"/>
    <w:rsid w:val="06DE58F6"/>
    <w:rsid w:val="07482FCC"/>
    <w:rsid w:val="07E57A77"/>
    <w:rsid w:val="089E629B"/>
    <w:rsid w:val="0C1C40F1"/>
    <w:rsid w:val="0C37146C"/>
    <w:rsid w:val="0D286516"/>
    <w:rsid w:val="0DAC1E7A"/>
    <w:rsid w:val="0E681A2C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3A33123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F3238E"/>
    <w:rsid w:val="326D02DC"/>
    <w:rsid w:val="33792547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A41275D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32C33E8"/>
    <w:rsid w:val="74757650"/>
    <w:rsid w:val="754500BD"/>
    <w:rsid w:val="797369A9"/>
    <w:rsid w:val="7A012A72"/>
    <w:rsid w:val="7A3E0205"/>
    <w:rsid w:val="7C860B73"/>
    <w:rsid w:val="7CC2271A"/>
    <w:rsid w:val="7CE43BCD"/>
    <w:rsid w:val="7D7E4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46EE91"/>
  <w15:docId w15:val="{3C36598D-9950-4C21-8641-AAF594DE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Normal (Web)"/>
    <w:basedOn w:val="a"/>
    <w:uiPriority w:val="99"/>
    <w:semiHidden/>
    <w:unhideWhenUsed/>
    <w:qFormat/>
    <w:pPr>
      <w:jc w:val="left"/>
    </w:pPr>
    <w:rPr>
      <w:kern w:val="0"/>
      <w:sz w:val="24"/>
    </w:rPr>
  </w:style>
  <w:style w:type="paragraph" w:styleId="ae">
    <w:name w:val="Title"/>
    <w:basedOn w:val="a"/>
    <w:next w:val="a"/>
    <w:link w:val="af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0">
    <w:name w:val="Strong"/>
    <w:basedOn w:val="a0"/>
    <w:qFormat/>
    <w:rPr>
      <w:b/>
      <w:bCs/>
    </w:rPr>
  </w:style>
  <w:style w:type="character" w:styleId="af1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f">
    <w:name w:val="标题 字符"/>
    <w:basedOn w:val="a0"/>
    <w:link w:val="a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2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3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5">
    <w:name w:val="引用 字符"/>
    <w:basedOn w:val="a0"/>
    <w:link w:val="af4"/>
    <w:uiPriority w:val="29"/>
    <w:qFormat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7">
    <w:name w:val="明显引用 字符"/>
    <w:basedOn w:val="a0"/>
    <w:link w:val="af6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8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B3E03A-D28A-494E-A7F4-100A23CD0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9</cp:revision>
  <cp:lastPrinted>2018-12-17T10:15:00Z</cp:lastPrinted>
  <dcterms:created xsi:type="dcterms:W3CDTF">2018-12-17T10:14:00Z</dcterms:created>
  <dcterms:modified xsi:type="dcterms:W3CDTF">2021-05-29T09:25:00Z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