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2DF" w:rsidRDefault="00A052DF">
      <w:pPr>
        <w:spacing w:line="540" w:lineRule="exact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052DF" w:rsidRDefault="00A052DF">
      <w:pPr>
        <w:spacing w:line="540" w:lineRule="exact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052DF" w:rsidRDefault="00A052DF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052DF" w:rsidRDefault="00A052DF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052DF" w:rsidRDefault="00BA3D93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A052DF" w:rsidRDefault="00A052DF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A052DF" w:rsidRDefault="00BA3D93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A052DF" w:rsidRDefault="00A052D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052DF" w:rsidRDefault="00A052D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052DF" w:rsidRDefault="00A052D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052DF" w:rsidRDefault="00A052D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052DF" w:rsidRDefault="00A052D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052DF" w:rsidRDefault="00A052D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052DF" w:rsidRDefault="00A052D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052DF" w:rsidRDefault="00A052D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052DF" w:rsidRDefault="00A052D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052DF" w:rsidRDefault="00A052D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052DF" w:rsidRDefault="00A052D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052DF" w:rsidRDefault="00A052DF">
      <w:pPr>
        <w:spacing w:line="440" w:lineRule="exact"/>
        <w:jc w:val="left"/>
        <w:rPr>
          <w:rFonts w:eastAsia="仿宋_GB2312" w:hAnsi="宋体" w:cs="宋体"/>
          <w:kern w:val="0"/>
          <w:sz w:val="32"/>
          <w:szCs w:val="32"/>
        </w:rPr>
      </w:pPr>
    </w:p>
    <w:p w:rsidR="00A052DF" w:rsidRDefault="00BA3D93">
      <w:pPr>
        <w:spacing w:line="440" w:lineRule="exact"/>
        <w:jc w:val="left"/>
        <w:rPr>
          <w:rFonts w:eastAsia="仿宋_GB2312" w:hAnsi="宋体" w:cs="宋体"/>
          <w:kern w:val="0"/>
          <w:sz w:val="32"/>
          <w:szCs w:val="32"/>
          <w:u w:val="single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项目名称：</w:t>
      </w:r>
      <w:r>
        <w:rPr>
          <w:rFonts w:eastAsia="仿宋_GB2312" w:hAnsi="宋体" w:cs="宋体" w:hint="eastAsia"/>
          <w:kern w:val="0"/>
          <w:sz w:val="32"/>
          <w:szCs w:val="32"/>
          <w:u w:val="single"/>
        </w:rPr>
        <w:t>喀什经济开发区展厅项目（设计）项目</w:t>
      </w:r>
      <w:r>
        <w:rPr>
          <w:rFonts w:eastAsia="仿宋_GB2312" w:hAnsi="宋体" w:cs="宋体" w:hint="eastAsia"/>
          <w:kern w:val="0"/>
          <w:sz w:val="32"/>
          <w:szCs w:val="32"/>
          <w:u w:val="single"/>
        </w:rPr>
        <w:t xml:space="preserve"> </w:t>
      </w:r>
    </w:p>
    <w:p w:rsidR="00A052DF" w:rsidRDefault="00BA3D93">
      <w:pPr>
        <w:spacing w:line="440" w:lineRule="exact"/>
        <w:jc w:val="left"/>
        <w:rPr>
          <w:rFonts w:eastAsia="仿宋_GB2312" w:hAnsi="宋体" w:cs="宋体"/>
          <w:kern w:val="0"/>
          <w:sz w:val="28"/>
          <w:szCs w:val="28"/>
          <w:u w:val="single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实施单位（公章）：</w:t>
      </w:r>
      <w:r>
        <w:rPr>
          <w:rFonts w:hAnsi="宋体" w:cs="宋体" w:hint="eastAsia"/>
          <w:kern w:val="0"/>
          <w:sz w:val="28"/>
          <w:szCs w:val="28"/>
          <w:u w:val="single"/>
        </w:rPr>
        <w:t>喀什经济开发区投资开发有限责任公司</w:t>
      </w:r>
    </w:p>
    <w:p w:rsidR="00A052DF" w:rsidRDefault="00BA3D93">
      <w:pPr>
        <w:spacing w:line="440" w:lineRule="exact"/>
        <w:jc w:val="left"/>
        <w:rPr>
          <w:rFonts w:hAnsi="宋体" w:cs="宋体"/>
          <w:kern w:val="0"/>
          <w:sz w:val="28"/>
          <w:szCs w:val="28"/>
          <w:u w:val="single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主管部门（公章）：</w:t>
      </w:r>
      <w:r>
        <w:rPr>
          <w:rFonts w:hAnsi="宋体" w:cs="宋体" w:hint="eastAsia"/>
          <w:kern w:val="0"/>
          <w:sz w:val="28"/>
          <w:szCs w:val="28"/>
          <w:u w:val="single"/>
        </w:rPr>
        <w:t>喀什经济开发区规划土地建设环保局</w:t>
      </w:r>
    </w:p>
    <w:p w:rsidR="00A052DF" w:rsidRDefault="00BA3D93">
      <w:pPr>
        <w:spacing w:line="440" w:lineRule="exact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项目负责人（签章）：刘超</w:t>
      </w:r>
    </w:p>
    <w:p w:rsidR="00A052DF" w:rsidRDefault="00BA3D93">
      <w:pPr>
        <w:spacing w:line="440" w:lineRule="exact"/>
        <w:jc w:val="left"/>
        <w:rPr>
          <w:rFonts w:eastAsia="仿宋_GB2312" w:hAnsi="宋体" w:cs="宋体"/>
          <w:kern w:val="0"/>
          <w:sz w:val="32"/>
          <w:szCs w:val="32"/>
        </w:rPr>
      </w:pPr>
      <w:r>
        <w:rPr>
          <w:rFonts w:eastAsia="仿宋_GB2312" w:hAnsi="宋体" w:cs="宋体" w:hint="eastAsia"/>
          <w:kern w:val="0"/>
          <w:sz w:val="32"/>
          <w:szCs w:val="32"/>
        </w:rPr>
        <w:t>填报时间：</w:t>
      </w:r>
      <w:r>
        <w:rPr>
          <w:rFonts w:eastAsia="仿宋_GB2312" w:hAnsi="宋体" w:cs="宋体" w:hint="eastAsia"/>
          <w:kern w:val="0"/>
          <w:sz w:val="32"/>
          <w:szCs w:val="32"/>
        </w:rPr>
        <w:t>2019</w:t>
      </w:r>
      <w:r>
        <w:rPr>
          <w:rFonts w:eastAsia="仿宋_GB2312" w:hAnsi="宋体" w:cs="宋体" w:hint="eastAsia"/>
          <w:kern w:val="0"/>
          <w:sz w:val="32"/>
          <w:szCs w:val="32"/>
        </w:rPr>
        <w:t>年</w:t>
      </w:r>
      <w:r>
        <w:rPr>
          <w:rFonts w:eastAsia="仿宋_GB2312" w:hAnsi="宋体" w:cs="宋体" w:hint="eastAsia"/>
          <w:kern w:val="0"/>
          <w:sz w:val="32"/>
          <w:szCs w:val="32"/>
        </w:rPr>
        <w:t>3</w:t>
      </w:r>
      <w:r>
        <w:rPr>
          <w:rFonts w:eastAsia="仿宋_GB2312" w:hAnsi="宋体" w:cs="宋体" w:hint="eastAsia"/>
          <w:kern w:val="0"/>
          <w:sz w:val="32"/>
          <w:szCs w:val="32"/>
        </w:rPr>
        <w:t>月</w:t>
      </w:r>
      <w:r>
        <w:rPr>
          <w:rFonts w:eastAsia="仿宋_GB2312" w:hAnsi="宋体" w:cs="宋体" w:hint="eastAsia"/>
          <w:kern w:val="0"/>
          <w:sz w:val="32"/>
          <w:szCs w:val="32"/>
        </w:rPr>
        <w:t xml:space="preserve"> 5 </w:t>
      </w:r>
      <w:r>
        <w:rPr>
          <w:rFonts w:eastAsia="仿宋_GB2312" w:hAnsi="宋体" w:cs="宋体" w:hint="eastAsia"/>
          <w:kern w:val="0"/>
          <w:sz w:val="32"/>
          <w:szCs w:val="32"/>
        </w:rPr>
        <w:t>日</w:t>
      </w:r>
    </w:p>
    <w:p w:rsidR="00A052DF" w:rsidRDefault="00A052DF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A052DF" w:rsidRDefault="00A052DF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:rsidR="00A052DF" w:rsidRDefault="00BA3D93">
      <w:pPr>
        <w:spacing w:line="540" w:lineRule="exact"/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A052DF" w:rsidRDefault="00BA3D93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A052DF" w:rsidRDefault="00BA3D93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bookmarkStart w:id="0" w:name="_Hlk22417324"/>
      <w:r>
        <w:rPr>
          <w:rFonts w:ascii="仿宋_GB2312" w:eastAsia="仿宋_GB2312" w:hint="eastAsia"/>
          <w:sz w:val="32"/>
          <w:szCs w:val="32"/>
        </w:rPr>
        <w:t>喀什经济开发区规划土地建设环保局</w:t>
      </w:r>
      <w:r>
        <w:rPr>
          <w:rFonts w:ascii="仿宋" w:eastAsia="仿宋" w:hint="eastAsia"/>
          <w:sz w:val="32"/>
          <w:szCs w:val="32"/>
        </w:rPr>
        <w:t>，为喀什经济开发区工作部门。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人员当中编制数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人，其中：行政人员编制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人，参照公务员管理的事业单位人员编制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人，全额拨款事业单位人员编制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人。</w:t>
      </w:r>
    </w:p>
    <w:p w:rsidR="00A052DF" w:rsidRDefault="00BA3D93">
      <w:pPr>
        <w:spacing w:line="540" w:lineRule="exact"/>
        <w:ind w:firstLineChars="181" w:firstLine="579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本部门负责组织编制并实施开发区总体规划及各层次规划、计划；负责国土资源、建设及建设项目规划、房地产、保障性和政策性住房管理；负责物业管理的指导和监督；负责市政公用设施的运营、维护等管理；负责生态环境保护及污染防治管理；负责查处规划、房产、建设、环保等违法行为等职能</w:t>
      </w:r>
      <w:bookmarkEnd w:id="0"/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A052DF" w:rsidRDefault="00BA3D93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d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A052DF" w:rsidRDefault="00BA3D93">
      <w:pPr>
        <w:spacing w:line="540" w:lineRule="exact"/>
        <w:ind w:firstLineChars="181" w:firstLine="567"/>
        <w:rPr>
          <w:rStyle w:val="ad"/>
          <w:rFonts w:ascii="仿宋" w:eastAsia="仿宋" w:hAnsi="仿宋"/>
          <w:bCs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预期目标：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主要对</w:t>
      </w:r>
      <w:bookmarkStart w:id="1" w:name="_Hlk22417872"/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300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平方米的展厅进行设计、装修，含数字多媒体设备、电子沙盘等。</w:t>
      </w:r>
    </w:p>
    <w:bookmarkEnd w:id="1"/>
    <w:p w:rsidR="00A052DF" w:rsidRDefault="00BA3D93">
      <w:pPr>
        <w:spacing w:line="540" w:lineRule="exact"/>
        <w:ind w:firstLineChars="181" w:firstLine="567"/>
        <w:rPr>
          <w:rStyle w:val="ad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阶段性目标：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对开发区建设历程进行回顾，对开发区整体形象的展示，对开发区愿景的展望。</w:t>
      </w:r>
    </w:p>
    <w:p w:rsidR="00A052DF" w:rsidRDefault="00BA3D93">
      <w:pPr>
        <w:spacing w:line="540" w:lineRule="exact"/>
        <w:ind w:firstLineChars="181" w:firstLine="567"/>
        <w:rPr>
          <w:rStyle w:val="ad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项目基本性质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：新增项目。</w:t>
      </w:r>
    </w:p>
    <w:p w:rsidR="00A052DF" w:rsidRDefault="00BA3D93">
      <w:pPr>
        <w:spacing w:line="540" w:lineRule="exact"/>
        <w:ind w:firstLineChars="181"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用途和主要内容：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通过对开发区建设历程进行回顾，对开发区整体形象的展示和对开发区愿景的展望，为了更好地向全国各地进行推介，积极融入“一带一路”的建设。</w:t>
      </w:r>
    </w:p>
    <w:p w:rsidR="00A052DF" w:rsidRDefault="00BA3D93">
      <w:pPr>
        <w:spacing w:line="540" w:lineRule="exact"/>
        <w:ind w:firstLineChars="181" w:firstLine="567"/>
        <w:rPr>
          <w:rStyle w:val="ad"/>
          <w:rFonts w:ascii="仿宋" w:eastAsia="仿宋" w:hAnsi="仿宋"/>
          <w:bCs w:val="0"/>
          <w:spacing w:val="-4"/>
          <w:sz w:val="32"/>
          <w:szCs w:val="32"/>
        </w:rPr>
      </w:pPr>
      <w:bookmarkStart w:id="2" w:name="_Hlk22416594"/>
      <w:r>
        <w:rPr>
          <w:rFonts w:ascii="仿宋" w:eastAsia="仿宋" w:hAnsi="仿宋" w:hint="eastAsia"/>
          <w:b/>
          <w:spacing w:val="-4"/>
          <w:sz w:val="32"/>
          <w:szCs w:val="32"/>
        </w:rPr>
        <w:t>涉及范围：</w:t>
      </w:r>
      <w:bookmarkEnd w:id="2"/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300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平方米的展厅进行设计、装修，含数字多媒体设备、电子沙盘等。</w:t>
      </w:r>
    </w:p>
    <w:p w:rsidR="00A052DF" w:rsidRDefault="00BA3D93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A052DF" w:rsidRDefault="00BA3D93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A052DF" w:rsidRDefault="00BA3D93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年度，该项目共投入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450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万元，资金来源为财政资金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360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万元，其他资金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90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万元自筹。</w:t>
      </w:r>
    </w:p>
    <w:p w:rsidR="00A052DF" w:rsidRDefault="00BA3D93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A052DF" w:rsidRDefault="00BA3D93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项目已取消。</w:t>
      </w:r>
    </w:p>
    <w:p w:rsidR="00A052DF" w:rsidRDefault="00BA3D93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A052DF" w:rsidRDefault="00BA3D93">
      <w:pPr>
        <w:spacing w:line="540" w:lineRule="exact"/>
        <w:ind w:firstLineChars="181" w:firstLine="567"/>
        <w:rPr>
          <w:rStyle w:val="ad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管理制度：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无。</w:t>
      </w:r>
    </w:p>
    <w:p w:rsidR="00A052DF" w:rsidRDefault="00BA3D93">
      <w:pPr>
        <w:spacing w:line="540" w:lineRule="exact"/>
        <w:ind w:firstLineChars="181"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工作办法：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无。</w:t>
      </w:r>
    </w:p>
    <w:p w:rsidR="00A052DF" w:rsidRDefault="00A052DF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color w:val="FF0000"/>
          <w:spacing w:val="-4"/>
          <w:sz w:val="32"/>
          <w:szCs w:val="32"/>
        </w:rPr>
      </w:pPr>
    </w:p>
    <w:p w:rsidR="00A052DF" w:rsidRDefault="00BA3D93">
      <w:pPr>
        <w:spacing w:line="540" w:lineRule="exact"/>
        <w:ind w:firstLine="61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A052DF" w:rsidRDefault="00BA3D93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A052DF" w:rsidRDefault="00BA3D93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前期进行了大量方案研究，建议待总规调整完成后在实施开发区展厅项目，暂未实施。</w:t>
      </w:r>
    </w:p>
    <w:p w:rsidR="00A052DF" w:rsidRDefault="00BA3D93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A052DF" w:rsidRDefault="00BA3D93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无。</w:t>
      </w:r>
    </w:p>
    <w:p w:rsidR="00A052DF" w:rsidRDefault="00BA3D93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r>
        <w:rPr>
          <w:rStyle w:val="ad"/>
          <w:rFonts w:ascii="黑体" w:eastAsia="黑体" w:hAnsi="黑体" w:hint="eastAsia"/>
        </w:rPr>
        <w:t xml:space="preserve"> </w:t>
      </w:r>
    </w:p>
    <w:p w:rsidR="00A052DF" w:rsidRDefault="00BA3D93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A052DF" w:rsidRDefault="00BA3D93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bookmarkStart w:id="3" w:name="_Hlk22416884"/>
      <w:r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个，其中已完成三级指标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，项目未实施。</w:t>
      </w:r>
    </w:p>
    <w:bookmarkEnd w:id="3"/>
    <w:p w:rsidR="00A052DF" w:rsidRDefault="00BA3D93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A052DF" w:rsidRDefault="00BA3D93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结合目前</w:t>
      </w:r>
      <w:bookmarkStart w:id="4" w:name="_GoBack"/>
      <w:bookmarkEnd w:id="4"/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所释放的红利，开发区以及开发区进入上一轮总体规划末期，即将对总规进行修编，建议待总规调整完成后在实施开发区展厅项目。</w:t>
      </w:r>
    </w:p>
    <w:p w:rsidR="00A052DF" w:rsidRDefault="00BA3D93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A052DF" w:rsidRDefault="00BA3D93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A052DF" w:rsidRDefault="00BA3D93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无。</w:t>
      </w:r>
    </w:p>
    <w:p w:rsidR="00A052DF" w:rsidRDefault="00BA3D93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A052DF" w:rsidRDefault="00BA3D93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无。</w:t>
      </w:r>
    </w:p>
    <w:p w:rsidR="00A052DF" w:rsidRDefault="00BA3D93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A052DF" w:rsidRDefault="00BA3D93">
      <w:pPr>
        <w:spacing w:line="540" w:lineRule="exact"/>
        <w:ind w:firstLineChars="181" w:firstLine="565"/>
        <w:rPr>
          <w:rFonts w:ascii="仿宋_GB2312" w:eastAsia="仿宋_GB2312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无。</w:t>
      </w:r>
    </w:p>
    <w:p w:rsidR="00A052DF" w:rsidRDefault="00BA3D93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A052DF" w:rsidRDefault="00BA3D93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p w:rsidR="00A052DF" w:rsidRDefault="00A052DF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A052DF" w:rsidRDefault="00A052DF">
      <w:pPr>
        <w:spacing w:line="540" w:lineRule="exact"/>
        <w:rPr>
          <w:rStyle w:val="ad"/>
          <w:rFonts w:asciiTheme="minorEastAsia" w:eastAsiaTheme="minorEastAsia" w:hAnsiTheme="minorEastAsia"/>
          <w:b w:val="0"/>
          <w:spacing w:val="-4"/>
          <w:sz w:val="20"/>
          <w:szCs w:val="32"/>
        </w:rPr>
      </w:pPr>
    </w:p>
    <w:sectPr w:rsidR="00A052DF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BA3D93">
      <w:r>
        <w:separator/>
      </w:r>
    </w:p>
  </w:endnote>
  <w:endnote w:type="continuationSeparator" w:id="0">
    <w:p w:rsidR="00000000" w:rsidRDefault="00BA3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2003363"/>
    </w:sdtPr>
    <w:sdtEndPr/>
    <w:sdtContent>
      <w:p w:rsidR="00A052DF" w:rsidRDefault="00BA3D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:rsidR="00A052DF" w:rsidRDefault="00A052D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BA3D93">
      <w:r>
        <w:separator/>
      </w:r>
    </w:p>
  </w:footnote>
  <w:footnote w:type="continuationSeparator" w:id="0">
    <w:p w:rsidR="00000000" w:rsidRDefault="00BA3D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457"/>
    <w:rsid w:val="00056465"/>
    <w:rsid w:val="00121AE4"/>
    <w:rsid w:val="00146AAD"/>
    <w:rsid w:val="001B3A40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7E4A5B"/>
    <w:rsid w:val="00855E3A"/>
    <w:rsid w:val="00922CB9"/>
    <w:rsid w:val="009E5CD9"/>
    <w:rsid w:val="00A052DF"/>
    <w:rsid w:val="00A26421"/>
    <w:rsid w:val="00A4293B"/>
    <w:rsid w:val="00A67D50"/>
    <w:rsid w:val="00A8691A"/>
    <w:rsid w:val="00AC1946"/>
    <w:rsid w:val="00B40063"/>
    <w:rsid w:val="00B41F61"/>
    <w:rsid w:val="00B4600C"/>
    <w:rsid w:val="00B777A1"/>
    <w:rsid w:val="00BA3D93"/>
    <w:rsid w:val="00BA46E6"/>
    <w:rsid w:val="00C56C72"/>
    <w:rsid w:val="00CA6457"/>
    <w:rsid w:val="00CB2D53"/>
    <w:rsid w:val="00D17F2E"/>
    <w:rsid w:val="00D26589"/>
    <w:rsid w:val="00D30354"/>
    <w:rsid w:val="00DC068C"/>
    <w:rsid w:val="00DF42A0"/>
    <w:rsid w:val="00E769FE"/>
    <w:rsid w:val="00EA2CBE"/>
    <w:rsid w:val="00F32FEE"/>
    <w:rsid w:val="00F47A65"/>
    <w:rsid w:val="00FB10BB"/>
    <w:rsid w:val="029E2F09"/>
    <w:rsid w:val="03A26283"/>
    <w:rsid w:val="0EE05121"/>
    <w:rsid w:val="1B0A216F"/>
    <w:rsid w:val="1D3E012E"/>
    <w:rsid w:val="1E5C7F26"/>
    <w:rsid w:val="20AF6386"/>
    <w:rsid w:val="212A57F9"/>
    <w:rsid w:val="21611B4F"/>
    <w:rsid w:val="2304154A"/>
    <w:rsid w:val="252D7BB2"/>
    <w:rsid w:val="26EA440C"/>
    <w:rsid w:val="28DD264E"/>
    <w:rsid w:val="2E29368D"/>
    <w:rsid w:val="33BD1D07"/>
    <w:rsid w:val="34667A19"/>
    <w:rsid w:val="37090C1A"/>
    <w:rsid w:val="37633546"/>
    <w:rsid w:val="38874ED6"/>
    <w:rsid w:val="38F85D55"/>
    <w:rsid w:val="3E4F0EFD"/>
    <w:rsid w:val="40C837A5"/>
    <w:rsid w:val="45D343C8"/>
    <w:rsid w:val="482C3696"/>
    <w:rsid w:val="4A8F10FF"/>
    <w:rsid w:val="4B0C7829"/>
    <w:rsid w:val="4BDC5832"/>
    <w:rsid w:val="4F510097"/>
    <w:rsid w:val="53517E0E"/>
    <w:rsid w:val="54551220"/>
    <w:rsid w:val="58435E88"/>
    <w:rsid w:val="65C00F68"/>
    <w:rsid w:val="6A8F563A"/>
    <w:rsid w:val="6C796BF4"/>
    <w:rsid w:val="6CDA2BA4"/>
    <w:rsid w:val="6DD169D5"/>
    <w:rsid w:val="70522568"/>
    <w:rsid w:val="71CE6BC7"/>
    <w:rsid w:val="76811749"/>
    <w:rsid w:val="769D7557"/>
    <w:rsid w:val="792B0B15"/>
    <w:rsid w:val="7BEC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51D46A"/>
  <w15:docId w15:val="{3C36598D-9950-4C21-8641-AAF594DE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11">
    <w:name w:val="无间隔1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customStyle="1" w:styleId="12">
    <w:name w:val="列表段落1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customStyle="1" w:styleId="13">
    <w:name w:val="引用1"/>
    <w:basedOn w:val="a"/>
    <w:next w:val="a"/>
    <w:link w:val="Char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">
    <w:name w:val="引用 Char"/>
    <w:basedOn w:val="a0"/>
    <w:link w:val="13"/>
    <w:uiPriority w:val="29"/>
    <w:qFormat/>
    <w:rPr>
      <w:i/>
      <w:sz w:val="24"/>
      <w:szCs w:val="24"/>
    </w:rPr>
  </w:style>
  <w:style w:type="paragraph" w:customStyle="1" w:styleId="14">
    <w:name w:val="明显引用1"/>
    <w:basedOn w:val="a"/>
    <w:next w:val="a"/>
    <w:link w:val="Char0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0">
    <w:name w:val="明显引用 Char"/>
    <w:basedOn w:val="a0"/>
    <w:link w:val="14"/>
    <w:uiPriority w:val="30"/>
    <w:qFormat/>
    <w:rPr>
      <w:b/>
      <w:i/>
      <w:sz w:val="24"/>
    </w:rPr>
  </w:style>
  <w:style w:type="character" w:customStyle="1" w:styleId="15">
    <w:name w:val="不明显强调1"/>
    <w:uiPriority w:val="19"/>
    <w:qFormat/>
    <w:rPr>
      <w:i/>
      <w:color w:val="595959" w:themeColor="text1" w:themeTint="A6"/>
    </w:rPr>
  </w:style>
  <w:style w:type="character" w:customStyle="1" w:styleId="16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7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8">
    <w:name w:val="明显参考1"/>
    <w:basedOn w:val="a0"/>
    <w:uiPriority w:val="32"/>
    <w:qFormat/>
    <w:rPr>
      <w:b/>
      <w:sz w:val="24"/>
      <w:u w:val="single"/>
    </w:rPr>
  </w:style>
  <w:style w:type="character" w:customStyle="1" w:styleId="19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20</cp:revision>
  <cp:lastPrinted>2018-12-31T10:56:00Z</cp:lastPrinted>
  <dcterms:created xsi:type="dcterms:W3CDTF">2018-08-15T02:06:00Z</dcterms:created>
  <dcterms:modified xsi:type="dcterms:W3CDTF">2021-05-29T09:26:00Z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8003E0CEB361449B9D6C193119DF572F</vt:lpwstr>
  </property>
</Properties>
</file>