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3B5" w:rsidRDefault="002223B5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2223B5" w:rsidRDefault="002223B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223B5" w:rsidRDefault="002223B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223B5" w:rsidRDefault="002223B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223B5" w:rsidRDefault="002223B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223B5" w:rsidRDefault="002223B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223B5" w:rsidRDefault="002223B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223B5" w:rsidRDefault="00D24EEE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2223B5" w:rsidRDefault="002223B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223B5" w:rsidRDefault="00D24EE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2223B5" w:rsidRDefault="002223B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223B5" w:rsidRDefault="002223B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223B5" w:rsidRDefault="002223B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223B5" w:rsidRDefault="002223B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223B5" w:rsidRDefault="002223B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223B5" w:rsidRDefault="002223B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223B5" w:rsidRDefault="002223B5">
      <w:pPr>
        <w:spacing w:line="440" w:lineRule="exact"/>
        <w:jc w:val="left"/>
        <w:rPr>
          <w:rFonts w:eastAsia="仿宋_GB2312" w:hAnsi="宋体" w:cs="宋体"/>
          <w:kern w:val="0"/>
          <w:sz w:val="32"/>
          <w:szCs w:val="32"/>
        </w:rPr>
      </w:pPr>
    </w:p>
    <w:p w:rsidR="002223B5" w:rsidRDefault="00D24EEE">
      <w:pPr>
        <w:spacing w:line="700" w:lineRule="exact"/>
        <w:jc w:val="center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0"/>
          <w:szCs w:val="30"/>
        </w:rPr>
        <w:t>项目名称：喀什市城北新区排水基础设施建设项目一期</w:t>
      </w:r>
    </w:p>
    <w:p w:rsidR="002223B5" w:rsidRDefault="00D24EEE">
      <w:pPr>
        <w:spacing w:line="700" w:lineRule="exact"/>
        <w:ind w:firstLineChars="200" w:firstLine="600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0"/>
          <w:szCs w:val="30"/>
        </w:rPr>
        <w:t>实施单位（公章）：喀什市城市管理行政执法局</w:t>
      </w:r>
    </w:p>
    <w:p w:rsidR="002223B5" w:rsidRDefault="00D24EEE">
      <w:pPr>
        <w:spacing w:line="700" w:lineRule="exact"/>
        <w:ind w:firstLineChars="200" w:firstLine="600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0"/>
          <w:szCs w:val="30"/>
        </w:rPr>
        <w:t>主管部门（公章）：喀什经济开发区规划土地建设环保局</w:t>
      </w:r>
    </w:p>
    <w:p w:rsidR="002223B5" w:rsidRDefault="00D24EEE">
      <w:pPr>
        <w:spacing w:line="700" w:lineRule="exact"/>
        <w:ind w:firstLineChars="200" w:firstLine="600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0"/>
          <w:szCs w:val="30"/>
        </w:rPr>
        <w:t>项目负责人（签章）：</w:t>
      </w:r>
    </w:p>
    <w:p w:rsidR="002223B5" w:rsidRDefault="00D24EEE">
      <w:pPr>
        <w:spacing w:line="700" w:lineRule="exact"/>
        <w:ind w:firstLineChars="200" w:firstLine="600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0"/>
          <w:szCs w:val="30"/>
        </w:rPr>
        <w:t>填报时间：</w:t>
      </w:r>
      <w:r>
        <w:rPr>
          <w:rFonts w:eastAsia="仿宋_GB2312" w:hAnsi="宋体" w:cs="宋体" w:hint="eastAsia"/>
          <w:kern w:val="0"/>
          <w:sz w:val="30"/>
          <w:szCs w:val="30"/>
        </w:rPr>
        <w:t>2019</w:t>
      </w:r>
      <w:r>
        <w:rPr>
          <w:rFonts w:eastAsia="仿宋_GB2312" w:hAnsi="宋体" w:cs="宋体" w:hint="eastAsia"/>
          <w:kern w:val="0"/>
          <w:sz w:val="30"/>
          <w:szCs w:val="30"/>
        </w:rPr>
        <w:t>年</w:t>
      </w:r>
      <w:r>
        <w:rPr>
          <w:rFonts w:eastAsia="仿宋_GB2312" w:hAnsi="宋体" w:cs="宋体" w:hint="eastAsia"/>
          <w:kern w:val="0"/>
          <w:sz w:val="30"/>
          <w:szCs w:val="30"/>
        </w:rPr>
        <w:t>3</w:t>
      </w:r>
      <w:r>
        <w:rPr>
          <w:rFonts w:eastAsia="仿宋_GB2312" w:hAnsi="宋体" w:cs="宋体" w:hint="eastAsia"/>
          <w:kern w:val="0"/>
          <w:sz w:val="30"/>
          <w:szCs w:val="30"/>
        </w:rPr>
        <w:t>月</w:t>
      </w:r>
      <w:r>
        <w:rPr>
          <w:rFonts w:eastAsia="仿宋_GB2312" w:hAnsi="宋体" w:cs="宋体" w:hint="eastAsia"/>
          <w:kern w:val="0"/>
          <w:sz w:val="30"/>
          <w:szCs w:val="30"/>
        </w:rPr>
        <w:t>7</w:t>
      </w:r>
      <w:r>
        <w:rPr>
          <w:rFonts w:eastAsia="仿宋_GB2312" w:hAnsi="宋体" w:cs="宋体" w:hint="eastAsia"/>
          <w:kern w:val="0"/>
          <w:sz w:val="30"/>
          <w:szCs w:val="30"/>
        </w:rPr>
        <w:t>日</w:t>
      </w:r>
    </w:p>
    <w:p w:rsidR="002223B5" w:rsidRDefault="002223B5">
      <w:pPr>
        <w:spacing w:line="540" w:lineRule="exact"/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:rsidR="002223B5" w:rsidRDefault="002223B5">
      <w:pPr>
        <w:spacing w:line="540" w:lineRule="exact"/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:rsidR="002223B5" w:rsidRDefault="002223B5">
      <w:pPr>
        <w:spacing w:line="540" w:lineRule="exact"/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  <w:sectPr w:rsidR="002223B5">
          <w:pgSz w:w="11906" w:h="16838"/>
          <w:pgMar w:top="1440" w:right="1558" w:bottom="1440" w:left="1800" w:header="851" w:footer="992" w:gutter="0"/>
          <w:cols w:space="425"/>
          <w:docGrid w:type="lines" w:linePitch="312"/>
        </w:sectPr>
      </w:pPr>
    </w:p>
    <w:p w:rsidR="002223B5" w:rsidRDefault="00D24EEE">
      <w:pPr>
        <w:spacing w:line="540" w:lineRule="exact"/>
        <w:ind w:firstLineChars="250" w:firstLine="78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2223B5" w:rsidRDefault="00D24EE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9514FD" w:rsidRDefault="009514FD" w:rsidP="009514F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喀什经济开发区规划土地建设环保局</w:t>
      </w:r>
      <w:r>
        <w:rPr>
          <w:rFonts w:ascii="仿宋" w:eastAsia="仿宋" w:hint="eastAsia"/>
          <w:sz w:val="32"/>
          <w:szCs w:val="32"/>
        </w:rPr>
        <w:t>，为喀什经济开发区工作部门。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人员当中</w:t>
      </w:r>
      <w:r w:rsidRPr="0019536B">
        <w:rPr>
          <w:rFonts w:ascii="仿宋" w:eastAsia="仿宋" w:hAnsi="仿宋" w:hint="eastAsia"/>
          <w:bCs/>
          <w:spacing w:val="-4"/>
          <w:sz w:val="32"/>
          <w:szCs w:val="32"/>
        </w:rPr>
        <w:t>编制数15人，其中：行政人员编制5人，参照公务员管理的事业单位人员编制0人，全额拨款事业单位人员编制10人。</w:t>
      </w:r>
    </w:p>
    <w:p w:rsidR="002223B5" w:rsidRDefault="009514FD" w:rsidP="009514F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本部门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负责组织编制并实施开发区总体规划及各层次规划、计划；负责国土资源、建设及建设项目规划、房地产、保障性和政策性住房管理；负责物业管理的指导和监督；负责市政公用设施的运营、维护等管理；负责生态环境保护及污染防治管理；负责查处规划、房产、建设、环保等违法行为等职能</w:t>
      </w:r>
      <w:r w:rsidR="00D24EEE">
        <w:rPr>
          <w:rFonts w:ascii="仿宋" w:eastAsia="仿宋" w:hAnsi="仿宋" w:hint="eastAsia"/>
          <w:sz w:val="32"/>
          <w:szCs w:val="32"/>
        </w:rPr>
        <w:t>。</w:t>
      </w:r>
    </w:p>
    <w:p w:rsidR="002223B5" w:rsidRDefault="00D24EE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d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2223B5" w:rsidRDefault="00D24EEE">
      <w:pPr>
        <w:spacing w:line="560" w:lineRule="exact"/>
        <w:ind w:firstLine="612"/>
        <w:jc w:val="left"/>
        <w:rPr>
          <w:rFonts w:ascii="仿宋" w:eastAsia="仿宋" w:hAnsi="仿宋"/>
          <w:sz w:val="30"/>
        </w:rPr>
      </w:pPr>
      <w:r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预期目标：</w:t>
      </w:r>
      <w:r>
        <w:rPr>
          <w:rFonts w:ascii="仿宋" w:eastAsia="仿宋" w:hAnsi="仿宋" w:hint="eastAsia"/>
          <w:sz w:val="30"/>
        </w:rPr>
        <w:t>新建规模(土建)1万立方米/日、（设备0.5万立方米/日）污水处理厂1座，采用一级处理（预处理）+二级处理（强化脱氮改良A2/O污水处理工艺）+深度处理+消毒排放，出水水质达到一级A标准；二级处理工艺为强化脱氮改良A2/O污水处理工艺，深度处理工艺采用混凝、沉淀过滤处理工艺，及配套附属设施建设。</w:t>
      </w:r>
    </w:p>
    <w:p w:rsidR="002223B5" w:rsidRDefault="00D24EEE">
      <w:pPr>
        <w:spacing w:line="560" w:lineRule="exact"/>
        <w:ind w:firstLine="612"/>
        <w:jc w:val="left"/>
        <w:rPr>
          <w:rFonts w:ascii="仿宋" w:eastAsia="仿宋" w:hAnsi="仿宋"/>
          <w:sz w:val="30"/>
        </w:rPr>
      </w:pPr>
      <w:r>
        <w:rPr>
          <w:rFonts w:ascii="仿宋" w:eastAsia="仿宋" w:hAnsi="仿宋" w:hint="eastAsia"/>
          <w:sz w:val="30"/>
        </w:rPr>
        <w:t>该项目建设完毕后，可使喀什工业园区内的污水进行集中处理，排放标准满足国家环保标准，以达到保护环境的目的。</w:t>
      </w:r>
    </w:p>
    <w:p w:rsidR="002223B5" w:rsidRDefault="00D24EEE">
      <w:pPr>
        <w:spacing w:line="560" w:lineRule="exact"/>
        <w:ind w:firstLine="612"/>
        <w:jc w:val="left"/>
        <w:rPr>
          <w:rStyle w:val="ad"/>
          <w:rFonts w:ascii="仿宋" w:eastAsia="仿宋" w:hAnsi="仿宋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阶段性目标：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1、完成前期准备工作；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 xml:space="preserve">2、完成主体建设及设备安装。                                                                                              </w:t>
      </w:r>
    </w:p>
    <w:p w:rsidR="002223B5" w:rsidRDefault="00D24EEE">
      <w:pPr>
        <w:spacing w:line="540" w:lineRule="exact"/>
        <w:ind w:firstLineChars="181"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项目基本性质：</w:t>
      </w:r>
      <w:r w:rsidR="00390077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新增项目</w:t>
      </w:r>
    </w:p>
    <w:p w:rsidR="00390077" w:rsidRDefault="00D24EEE" w:rsidP="00390077">
      <w:pPr>
        <w:spacing w:line="560" w:lineRule="exact"/>
        <w:ind w:firstLine="612"/>
        <w:jc w:val="left"/>
        <w:rPr>
          <w:rFonts w:ascii="仿宋" w:eastAsia="仿宋" w:hAnsi="仿宋"/>
          <w:sz w:val="30"/>
        </w:rPr>
      </w:pPr>
      <w:r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用途和主要内容：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通过实施该项目，将喀什工业园区内的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工业污水集中处理，处理过后的污水达到国家环保标准，达到保护环境的目的。主要新建</w:t>
      </w:r>
      <w:r>
        <w:rPr>
          <w:rFonts w:ascii="仿宋" w:eastAsia="仿宋" w:hAnsi="仿宋" w:hint="eastAsia"/>
          <w:sz w:val="30"/>
        </w:rPr>
        <w:t>规模(土建)1万立方米/日、（设备0.5万立方米/日）污水处理厂1座，采用一级处理（预处理）+二级处理（强化脱氮改良A2/O污水处理工艺）+深度处理+消毒排放，出水水质达到一级A标准；二级处理工艺为强化脱氮改良A2/O污水处理工艺，深度处理工艺采用混凝、沉淀过滤处理工艺，及配套附属设施建设。</w:t>
      </w:r>
    </w:p>
    <w:p w:rsidR="00390077" w:rsidRPr="00390077" w:rsidRDefault="00390077" w:rsidP="00390077">
      <w:pPr>
        <w:pStyle w:val="3"/>
        <w:rPr>
          <w:rFonts w:ascii="仿宋" w:eastAsia="仿宋" w:hAnsi="仿宋"/>
          <w:sz w:val="32"/>
          <w:szCs w:val="32"/>
        </w:rPr>
      </w:pPr>
      <w:r w:rsidRPr="00390077">
        <w:rPr>
          <w:rFonts w:ascii="仿宋" w:eastAsia="仿宋" w:hAnsi="仿宋" w:hint="eastAsia"/>
          <w:sz w:val="32"/>
          <w:szCs w:val="32"/>
        </w:rPr>
        <w:t>涉及范围：</w:t>
      </w:r>
      <w:r>
        <w:rPr>
          <w:rStyle w:val="ad"/>
          <w:rFonts w:ascii="仿宋" w:eastAsia="仿宋" w:hAnsi="仿宋" w:hint="eastAsia"/>
          <w:spacing w:val="-4"/>
          <w:sz w:val="32"/>
          <w:szCs w:val="32"/>
        </w:rPr>
        <w:t>新建市政基础设施</w:t>
      </w:r>
    </w:p>
    <w:p w:rsidR="002223B5" w:rsidRDefault="00D24EEE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223B5" w:rsidRDefault="00D24EE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223B5" w:rsidRDefault="00D24EEE">
      <w:pPr>
        <w:spacing w:line="540" w:lineRule="exact"/>
        <w:ind w:firstLineChars="200" w:firstLine="600"/>
        <w:rPr>
          <w:bCs/>
          <w:sz w:val="30"/>
        </w:rPr>
      </w:pPr>
      <w:r>
        <w:rPr>
          <w:rFonts w:hint="eastAsia"/>
          <w:sz w:val="30"/>
        </w:rPr>
        <w:t>2</w:t>
      </w:r>
      <w:r>
        <w:rPr>
          <w:rFonts w:hint="eastAsia"/>
          <w:bCs/>
          <w:sz w:val="30"/>
        </w:rPr>
        <w:t>018</w:t>
      </w:r>
      <w:r>
        <w:rPr>
          <w:rFonts w:hint="eastAsia"/>
          <w:bCs/>
          <w:sz w:val="30"/>
        </w:rPr>
        <w:t>年经开区财政局下达我局项目资金预算指标</w:t>
      </w:r>
      <w:r>
        <w:rPr>
          <w:rFonts w:hint="eastAsia"/>
          <w:bCs/>
          <w:sz w:val="30"/>
        </w:rPr>
        <w:t>4000</w:t>
      </w:r>
      <w:r>
        <w:rPr>
          <w:rFonts w:hint="eastAsia"/>
          <w:bCs/>
          <w:sz w:val="30"/>
        </w:rPr>
        <w:t>万元。截至</w:t>
      </w:r>
      <w:r>
        <w:rPr>
          <w:rFonts w:hint="eastAsia"/>
          <w:bCs/>
          <w:sz w:val="30"/>
        </w:rPr>
        <w:t>2018</w:t>
      </w:r>
      <w:r>
        <w:rPr>
          <w:rFonts w:hint="eastAsia"/>
          <w:bCs/>
          <w:sz w:val="30"/>
        </w:rPr>
        <w:t>年底，该项目累计下达资金</w:t>
      </w:r>
      <w:r>
        <w:rPr>
          <w:rFonts w:hint="eastAsia"/>
          <w:bCs/>
          <w:sz w:val="30"/>
        </w:rPr>
        <w:t>4000</w:t>
      </w:r>
      <w:r>
        <w:rPr>
          <w:rFonts w:hint="eastAsia"/>
          <w:bCs/>
          <w:sz w:val="30"/>
        </w:rPr>
        <w:t>万元。</w:t>
      </w:r>
      <w:r>
        <w:rPr>
          <w:rFonts w:hint="eastAsia"/>
          <w:bCs/>
          <w:sz w:val="30"/>
        </w:rPr>
        <w:t>(</w:t>
      </w:r>
      <w:r>
        <w:rPr>
          <w:rFonts w:hint="eastAsia"/>
          <w:bCs/>
          <w:sz w:val="30"/>
        </w:rPr>
        <w:t>该项目资金由二批次分别下达，其中第一批资金</w:t>
      </w:r>
      <w:r>
        <w:rPr>
          <w:rFonts w:hint="eastAsia"/>
          <w:bCs/>
          <w:sz w:val="30"/>
        </w:rPr>
        <w:t>2000</w:t>
      </w:r>
      <w:r>
        <w:rPr>
          <w:rFonts w:hint="eastAsia"/>
          <w:bCs/>
          <w:sz w:val="30"/>
        </w:rPr>
        <w:t>万元为经开区财政拨入，第二批资金</w:t>
      </w:r>
      <w:r>
        <w:rPr>
          <w:rFonts w:hint="eastAsia"/>
          <w:bCs/>
          <w:sz w:val="30"/>
        </w:rPr>
        <w:t>2000</w:t>
      </w:r>
      <w:r>
        <w:rPr>
          <w:rFonts w:hint="eastAsia"/>
          <w:bCs/>
          <w:sz w:val="30"/>
        </w:rPr>
        <w:t>万元由经开区</w:t>
      </w:r>
      <w:proofErr w:type="gramStart"/>
      <w:r>
        <w:rPr>
          <w:rFonts w:hint="eastAsia"/>
          <w:bCs/>
          <w:sz w:val="30"/>
        </w:rPr>
        <w:t>规</w:t>
      </w:r>
      <w:proofErr w:type="gramEnd"/>
      <w:r>
        <w:rPr>
          <w:rFonts w:hint="eastAsia"/>
          <w:bCs/>
          <w:sz w:val="30"/>
        </w:rPr>
        <w:t>土局拨入</w:t>
      </w:r>
      <w:r>
        <w:rPr>
          <w:rFonts w:hint="eastAsia"/>
          <w:bCs/>
          <w:sz w:val="30"/>
        </w:rPr>
        <w:t>)</w:t>
      </w:r>
      <w:r>
        <w:rPr>
          <w:rFonts w:hint="eastAsia"/>
          <w:bCs/>
          <w:sz w:val="30"/>
        </w:rPr>
        <w:t>。该项目资金到位率为</w:t>
      </w:r>
      <w:r>
        <w:rPr>
          <w:rFonts w:hint="eastAsia"/>
          <w:bCs/>
          <w:sz w:val="30"/>
        </w:rPr>
        <w:t>100%</w:t>
      </w:r>
      <w:r>
        <w:rPr>
          <w:rFonts w:hint="eastAsia"/>
          <w:bCs/>
          <w:sz w:val="30"/>
        </w:rPr>
        <w:t>。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该项目投资概算为8500万元，实际合同</w:t>
      </w:r>
      <w:proofErr w:type="gramStart"/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价金额</w:t>
      </w:r>
      <w:proofErr w:type="gramEnd"/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为</w:t>
      </w:r>
      <w:r>
        <w:rPr>
          <w:rFonts w:ascii="仿宋" w:eastAsia="仿宋" w:hAnsi="仿宋" w:hint="eastAsia"/>
          <w:sz w:val="30"/>
        </w:rPr>
        <w:t>9727.9958万元。截止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2018年度底，该项目共支出3934万元，资金使用率为98.35%，资金来源为喀什经开区财政资金。</w:t>
      </w:r>
    </w:p>
    <w:p w:rsidR="002223B5" w:rsidRDefault="00D24EE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截止2018年底，本项目共支出3934万元，其中：前期费387万元，土建施工费2472.4万元，设备采购（含安装）费1074.6万元，资金使用率为98.35%。</w:t>
      </w:r>
    </w:p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2018年度项目整体支出比年初预算少66万元，原因为到付费节点后，部分施工单位未及时提出付款申请，造成该笔费用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无法及时支付。</w:t>
      </w:r>
    </w:p>
    <w:p w:rsidR="002223B5" w:rsidRDefault="00D24EE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项目资金由我局和经开区财政局统一管理。为保障项目资金安全，确保资金专款专用，我局会同经开区财政局从资金申请、资金使用、会计核算三个环节加强资金管理。在项目资金申请环节，严格按照国库集中支付流程向经开区财政局申请财政资金；在资金使用环节，严格遵守规定，严格按照我局资金财务审批流程办理款项支付。在会计核算环节，对本项目资金实际单独核算，确保专款专用。通过上述三个环节的管理，极力避免挪用、挤占、截留项目资金的现象，保证财政资金安全有效使用。</w:t>
      </w:r>
    </w:p>
    <w:p w:rsidR="002223B5" w:rsidRDefault="00D24EEE">
      <w:pPr>
        <w:spacing w:line="540" w:lineRule="exact"/>
        <w:ind w:firstLine="61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223B5" w:rsidRDefault="00D24EE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项目组织实施按全年工作任务进行分类管理，专人负责，集体分工协作。通过制定工作计划方案，确定工作目标，明确组织实施措施和策略，更有效地指导工作的正常有序开展。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2018年7月，完成对设计单位的招标工作；2018年8月，完成主要设备（含安装）的招标工作；2018年10月，完成对施工单位的招标工作；2018年11月完成对电力电气的招标工作。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2018年10月10日，项目开始施工，2018年12月30日完成主体工程建设及主要设备的安装工作。</w:t>
      </w:r>
    </w:p>
    <w:p w:rsidR="002223B5" w:rsidRDefault="00D24EE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严格监督项目实施过程，规范实施流程：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1、就项目内容、进度和质量要求等与项目人员实时沟通；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2、就项目进展过程中出现的各种问题，尤其是工程质量方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面的问题，必须立即向项目总监及项目负责人汇报；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3、就项目进度情况及时与项目负责人进行沟通；</w:t>
      </w:r>
    </w:p>
    <w:p w:rsidR="002223B5" w:rsidRDefault="00D24EEE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4、就项目中涉及财务的事宜及时与财务人员沟通。</w:t>
      </w:r>
    </w:p>
    <w:p w:rsidR="002223B5" w:rsidRDefault="00D24EEE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d"/>
          <w:rFonts w:ascii="黑体" w:eastAsia="黑体" w:hAnsi="黑体" w:hint="eastAsia"/>
        </w:rPr>
        <w:t xml:space="preserve"> </w:t>
      </w:r>
    </w:p>
    <w:p w:rsidR="002223B5" w:rsidRDefault="00D24EE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9514FD" w:rsidRPr="00DF196D" w:rsidRDefault="009514FD" w:rsidP="009514F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bookmarkStart w:id="0" w:name="_Hlk22416884"/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本项目共设置一级指标3个，二级指标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25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15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60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%。</w:t>
      </w:r>
    </w:p>
    <w:bookmarkEnd w:id="0"/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项目经济性分析。该项目2018年预算资金4000万元，实际支出3934万元，在确保工作成效没有减少的情况下，预算控制和成本控制未超出预算。</w:t>
      </w:r>
    </w:p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效率性分析。根据我局对2018年的工作</w:t>
      </w:r>
      <w:proofErr w:type="gramStart"/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布署</w:t>
      </w:r>
      <w:proofErr w:type="gramEnd"/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和在项目执行过程中的实际情况，该项目于2018年12月底基本实施完成。本项目进度及质量均符合预期目标。</w:t>
      </w:r>
    </w:p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效益性分析</w:t>
      </w:r>
    </w:p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（1）</w:t>
      </w:r>
      <w:r>
        <w:rPr>
          <w:rStyle w:val="ad"/>
          <w:rFonts w:ascii="仿宋" w:eastAsia="仿宋" w:hAnsi="仿宋"/>
          <w:b w:val="0"/>
          <w:spacing w:val="-4"/>
          <w:sz w:val="32"/>
          <w:szCs w:val="32"/>
        </w:rPr>
        <w:t>预期目标完成程度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d"/>
          <w:rFonts w:ascii="仿宋" w:eastAsia="仿宋" w:hAnsi="仿宋"/>
          <w:b w:val="0"/>
          <w:spacing w:val="-4"/>
          <w:sz w:val="32"/>
          <w:szCs w:val="32"/>
        </w:rPr>
        <w:t>项目进展顺利，至201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d"/>
          <w:rFonts w:ascii="仿宋" w:eastAsia="仿宋" w:hAnsi="仿宋"/>
          <w:b w:val="0"/>
          <w:spacing w:val="-4"/>
          <w:sz w:val="32"/>
          <w:szCs w:val="32"/>
        </w:rPr>
        <w:t>年底项目预期目标已100%完成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；</w:t>
      </w:r>
    </w:p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（2）</w:t>
      </w:r>
      <w:r>
        <w:rPr>
          <w:rStyle w:val="ad"/>
          <w:rFonts w:ascii="仿宋" w:eastAsia="仿宋" w:hAnsi="仿宋"/>
          <w:b w:val="0"/>
          <w:spacing w:val="-4"/>
          <w:sz w:val="32"/>
          <w:szCs w:val="32"/>
        </w:rPr>
        <w:t>项目实施对经济和社会的影响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d"/>
          <w:rFonts w:ascii="仿宋" w:eastAsia="仿宋" w:hAnsi="仿宋"/>
          <w:b w:val="0"/>
          <w:spacing w:val="-4"/>
          <w:sz w:val="32"/>
          <w:szCs w:val="32"/>
        </w:rPr>
        <w:t>项目的顺利实施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解决</w:t>
      </w:r>
      <w:r>
        <w:rPr>
          <w:rStyle w:val="ad"/>
          <w:rFonts w:ascii="仿宋" w:eastAsia="仿宋" w:hAnsi="仿宋"/>
          <w:b w:val="0"/>
          <w:spacing w:val="-4"/>
          <w:sz w:val="32"/>
          <w:szCs w:val="32"/>
        </w:rPr>
        <w:t>了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经开区工业园区污水处理的难题，提升了经开区的环境质量。</w:t>
      </w:r>
    </w:p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可持续性分析</w:t>
      </w:r>
    </w:p>
    <w:p w:rsidR="002223B5" w:rsidRDefault="00D24EEE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通过实施该项目，将喀什工业园区内的工业污水集中处理，处理过后的污水达到国家环保标准，达到保护环境的目的。因此，本项目具有较好的持续性。</w:t>
      </w:r>
    </w:p>
    <w:p w:rsidR="002223B5" w:rsidRDefault="00D24EE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无。</w:t>
      </w:r>
    </w:p>
    <w:p w:rsidR="002223B5" w:rsidRDefault="00D24EEE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223B5" w:rsidRDefault="00D24EE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（一）后续工作计划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1、2019年1月1日-2019年3月30日，实施厂区建筑物的室内装饰装修及外墙保温；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2、2019年1月1日-2019年1月20日，进行设备的单机调试；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3、2019年1月1日-2019年1月9日，进出水口环保联网监测；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4、2019年1月20日-2019年2月14日为冬休期；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5、至2019年3月30日完成厂区内电力电器施工并验收；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6、2019年2月14日-2019年3月30日进行闭水实验，包括事故调节池、初沉池、</w:t>
      </w:r>
      <w:proofErr w:type="gramStart"/>
      <w:r>
        <w:rPr>
          <w:rFonts w:ascii="仿宋" w:eastAsia="仿宋" w:hAnsi="仿宋" w:hint="eastAsia"/>
          <w:spacing w:val="-4"/>
          <w:sz w:val="32"/>
          <w:szCs w:val="32"/>
        </w:rPr>
        <w:t>二沉池</w:t>
      </w:r>
      <w:proofErr w:type="gramEnd"/>
      <w:r>
        <w:rPr>
          <w:rFonts w:ascii="仿宋" w:eastAsia="仿宋" w:hAnsi="仿宋" w:hint="eastAsia"/>
          <w:spacing w:val="-4"/>
          <w:sz w:val="32"/>
          <w:szCs w:val="32"/>
        </w:rPr>
        <w:t>、格栅池等闭水实验。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7、2019年3月30日-2019年5月20日进行设备的联合调试，包含自控设备、在线监测、工艺设备</w:t>
      </w:r>
      <w:proofErr w:type="gramStart"/>
      <w:r>
        <w:rPr>
          <w:rFonts w:ascii="仿宋" w:eastAsia="仿宋" w:hAnsi="仿宋" w:hint="eastAsia"/>
          <w:spacing w:val="-4"/>
          <w:sz w:val="32"/>
          <w:szCs w:val="32"/>
        </w:rPr>
        <w:t>一</w:t>
      </w:r>
      <w:proofErr w:type="gramEnd"/>
      <w:r>
        <w:rPr>
          <w:rFonts w:ascii="仿宋" w:eastAsia="仿宋" w:hAnsi="仿宋" w:hint="eastAsia"/>
          <w:spacing w:val="-4"/>
          <w:sz w:val="32"/>
          <w:szCs w:val="32"/>
        </w:rPr>
        <w:t>标、二标、三标。整体试运行调试整改；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8、2019年5月20日-2019年5月30日，项目验收整改并移交；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9、2019年5月30日正式运行。</w:t>
      </w:r>
    </w:p>
    <w:p w:rsidR="002223B5" w:rsidRDefault="00D24EE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1、主要经验及做法。建立完善的项目开展报备、评估、审批制度；事先明确项目具体方案，制定项目</w:t>
      </w:r>
      <w:proofErr w:type="gramStart"/>
      <w:r>
        <w:rPr>
          <w:rFonts w:ascii="仿宋" w:eastAsia="仿宋" w:hAnsi="仿宋" w:hint="eastAsia"/>
          <w:spacing w:val="-4"/>
          <w:sz w:val="32"/>
          <w:szCs w:val="32"/>
        </w:rPr>
        <w:t>预实现</w:t>
      </w:r>
      <w:proofErr w:type="gramEnd"/>
      <w:r>
        <w:rPr>
          <w:rFonts w:ascii="仿宋" w:eastAsia="仿宋" w:hAnsi="仿宋" w:hint="eastAsia"/>
          <w:spacing w:val="-4"/>
          <w:sz w:val="32"/>
          <w:szCs w:val="32"/>
        </w:rPr>
        <w:t>目标；保证项目完成后期工作的持续推动，关注项目后期影响；确保项目实施流程的可监督与公开透明。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2、存在问题。部门间协调不足。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3、建议。建立以城市管理行政执法局牵头，各相关部门参与的工作</w:t>
      </w:r>
      <w:bookmarkStart w:id="1" w:name="_GoBack"/>
      <w:bookmarkEnd w:id="1"/>
      <w:r>
        <w:rPr>
          <w:rFonts w:ascii="仿宋" w:eastAsia="仿宋" w:hAnsi="仿宋" w:hint="eastAsia"/>
          <w:spacing w:val="-4"/>
          <w:sz w:val="32"/>
          <w:szCs w:val="32"/>
        </w:rPr>
        <w:t>，加强部门间的协调配合。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六、项目评价工作情况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为开展好本次项目自评工作，根据自治区及喀什地区相关政策文件要求，我局按以下四个步骤开展绩效评价：</w:t>
      </w:r>
    </w:p>
    <w:p w:rsidR="002223B5" w:rsidRDefault="00D24EEE">
      <w:pPr>
        <w:numPr>
          <w:ilvl w:val="0"/>
          <w:numId w:val="1"/>
        </w:num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成立项目自评小组；</w:t>
      </w:r>
    </w:p>
    <w:p w:rsidR="002223B5" w:rsidRDefault="00D24EEE">
      <w:pPr>
        <w:numPr>
          <w:ilvl w:val="0"/>
          <w:numId w:val="1"/>
        </w:num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收集项目相关资料，如预算资料，财务资料，政府采购资料、合同资料等。项目自评小组从本局项目管理部门和财务部门收集项目相关资料，组织召开项目座谈会，最终形成项目绩效评价材料；</w:t>
      </w:r>
    </w:p>
    <w:p w:rsidR="002223B5" w:rsidRDefault="00D24EEE">
      <w:pPr>
        <w:numPr>
          <w:ilvl w:val="0"/>
          <w:numId w:val="1"/>
        </w:num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开展绩效评价，形成自评报告初稿。依据收集的项目资料，自评小组通过运用产出、效益、满意度等指标对本项目进行评价；</w:t>
      </w:r>
    </w:p>
    <w:p w:rsidR="002223B5" w:rsidRDefault="00D24EEE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（4）征求相关部门意见，形成自评报告。绩效自评初稿形 成之后，项目自评小组与项目相关人员进行沟通，听取他们的意见建议，避免出现重大遗漏。并在其基础上进行完善并形成绩效自评报告终稿。</w:t>
      </w:r>
    </w:p>
    <w:p w:rsidR="002223B5" w:rsidRDefault="00D24EEE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223B5" w:rsidRDefault="00D24EEE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  <w:sectPr w:rsidR="002223B5">
          <w:footerReference w:type="default" r:id="rId8"/>
          <w:pgSz w:w="11906" w:h="16838"/>
          <w:pgMar w:top="1440" w:right="1558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p w:rsidR="002223B5" w:rsidRDefault="002223B5">
      <w:pPr>
        <w:spacing w:line="540" w:lineRule="exact"/>
        <w:rPr>
          <w:rStyle w:val="ad"/>
          <w:rFonts w:asciiTheme="minorEastAsia" w:eastAsiaTheme="minorEastAsia" w:hAnsiTheme="minorEastAsia"/>
          <w:b w:val="0"/>
          <w:spacing w:val="-4"/>
          <w:sz w:val="20"/>
          <w:szCs w:val="32"/>
        </w:rPr>
      </w:pPr>
    </w:p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/>
    <w:p w:rsidR="002223B5" w:rsidRDefault="002223B5">
      <w:pPr>
        <w:jc w:val="left"/>
      </w:pPr>
    </w:p>
    <w:sectPr w:rsidR="002223B5">
      <w:footerReference w:type="default" r:id="rId9"/>
      <w:pgSz w:w="11906" w:h="16838"/>
      <w:pgMar w:top="1440" w:right="1558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D3" w:rsidRDefault="005970D3">
      <w:r>
        <w:separator/>
      </w:r>
    </w:p>
  </w:endnote>
  <w:endnote w:type="continuationSeparator" w:id="0">
    <w:p w:rsidR="005970D3" w:rsidRDefault="00597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2003363"/>
    </w:sdtPr>
    <w:sdtEndPr/>
    <w:sdtContent>
      <w:p w:rsidR="002223B5" w:rsidRDefault="00D24E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:rsidR="002223B5" w:rsidRDefault="002223B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3B5" w:rsidRDefault="002223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D3" w:rsidRDefault="005970D3">
      <w:r>
        <w:separator/>
      </w:r>
    </w:p>
  </w:footnote>
  <w:footnote w:type="continuationSeparator" w:id="0">
    <w:p w:rsidR="005970D3" w:rsidRDefault="00597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2B33F6C"/>
    <w:multiLevelType w:val="singleLevel"/>
    <w:tmpl w:val="F2B33F6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050853"/>
    <w:rsid w:val="00056465"/>
    <w:rsid w:val="000F699E"/>
    <w:rsid w:val="001172F3"/>
    <w:rsid w:val="00121AE4"/>
    <w:rsid w:val="00121BFB"/>
    <w:rsid w:val="00146AAD"/>
    <w:rsid w:val="001A7C08"/>
    <w:rsid w:val="001B3A40"/>
    <w:rsid w:val="00200907"/>
    <w:rsid w:val="00202FD6"/>
    <w:rsid w:val="002223B5"/>
    <w:rsid w:val="00222BA1"/>
    <w:rsid w:val="002A0F51"/>
    <w:rsid w:val="002C0A2B"/>
    <w:rsid w:val="00323A38"/>
    <w:rsid w:val="0036514A"/>
    <w:rsid w:val="00390077"/>
    <w:rsid w:val="003E43AB"/>
    <w:rsid w:val="004366A8"/>
    <w:rsid w:val="00453019"/>
    <w:rsid w:val="004C729B"/>
    <w:rsid w:val="00502BA7"/>
    <w:rsid w:val="005162F1"/>
    <w:rsid w:val="00521221"/>
    <w:rsid w:val="00522DCA"/>
    <w:rsid w:val="00535153"/>
    <w:rsid w:val="00544A0B"/>
    <w:rsid w:val="00554F82"/>
    <w:rsid w:val="0056390D"/>
    <w:rsid w:val="005719B0"/>
    <w:rsid w:val="005970D3"/>
    <w:rsid w:val="005A507C"/>
    <w:rsid w:val="005D10D6"/>
    <w:rsid w:val="00607FEF"/>
    <w:rsid w:val="006832D2"/>
    <w:rsid w:val="006F2661"/>
    <w:rsid w:val="00711ACA"/>
    <w:rsid w:val="00730060"/>
    <w:rsid w:val="008527EB"/>
    <w:rsid w:val="00855E3A"/>
    <w:rsid w:val="0088529A"/>
    <w:rsid w:val="008A6376"/>
    <w:rsid w:val="008C01E3"/>
    <w:rsid w:val="008F67A6"/>
    <w:rsid w:val="00915FE2"/>
    <w:rsid w:val="00922CB9"/>
    <w:rsid w:val="00946C06"/>
    <w:rsid w:val="009514FD"/>
    <w:rsid w:val="009E5CD9"/>
    <w:rsid w:val="00A02B3C"/>
    <w:rsid w:val="00A26421"/>
    <w:rsid w:val="00A4293B"/>
    <w:rsid w:val="00A67D50"/>
    <w:rsid w:val="00A8691A"/>
    <w:rsid w:val="00AC1946"/>
    <w:rsid w:val="00AD2824"/>
    <w:rsid w:val="00B1214E"/>
    <w:rsid w:val="00B40063"/>
    <w:rsid w:val="00B41F61"/>
    <w:rsid w:val="00BA46E6"/>
    <w:rsid w:val="00C56C72"/>
    <w:rsid w:val="00CA6457"/>
    <w:rsid w:val="00CB2D53"/>
    <w:rsid w:val="00D17F2E"/>
    <w:rsid w:val="00D24EEE"/>
    <w:rsid w:val="00D30354"/>
    <w:rsid w:val="00DC068C"/>
    <w:rsid w:val="00DF42A0"/>
    <w:rsid w:val="00E276EE"/>
    <w:rsid w:val="00E769FE"/>
    <w:rsid w:val="00E961DD"/>
    <w:rsid w:val="00EA2CBE"/>
    <w:rsid w:val="00EB72C3"/>
    <w:rsid w:val="00F32FEE"/>
    <w:rsid w:val="00FB10BB"/>
    <w:rsid w:val="039F3C2A"/>
    <w:rsid w:val="07742220"/>
    <w:rsid w:val="0AC3545B"/>
    <w:rsid w:val="0D8A0372"/>
    <w:rsid w:val="0F5C4FDA"/>
    <w:rsid w:val="0FDE3095"/>
    <w:rsid w:val="110B2405"/>
    <w:rsid w:val="183C6DDE"/>
    <w:rsid w:val="1CC0491A"/>
    <w:rsid w:val="1D474CBA"/>
    <w:rsid w:val="1DAF72FD"/>
    <w:rsid w:val="2113709F"/>
    <w:rsid w:val="23896430"/>
    <w:rsid w:val="23B3319C"/>
    <w:rsid w:val="252D7BB2"/>
    <w:rsid w:val="25D21ACE"/>
    <w:rsid w:val="286B6E37"/>
    <w:rsid w:val="29100A7F"/>
    <w:rsid w:val="29677F46"/>
    <w:rsid w:val="2BF121A5"/>
    <w:rsid w:val="2DB00CC4"/>
    <w:rsid w:val="33BD1D07"/>
    <w:rsid w:val="34667A19"/>
    <w:rsid w:val="34AF6953"/>
    <w:rsid w:val="34CE09FE"/>
    <w:rsid w:val="37A72FD0"/>
    <w:rsid w:val="37AE3B2B"/>
    <w:rsid w:val="39A73D86"/>
    <w:rsid w:val="3D235C11"/>
    <w:rsid w:val="3E4F0EFD"/>
    <w:rsid w:val="3F1D202A"/>
    <w:rsid w:val="3F3E0332"/>
    <w:rsid w:val="406258AB"/>
    <w:rsid w:val="40B26DB2"/>
    <w:rsid w:val="418F4C4F"/>
    <w:rsid w:val="47C95A65"/>
    <w:rsid w:val="49DB3E69"/>
    <w:rsid w:val="510D304C"/>
    <w:rsid w:val="533C18B2"/>
    <w:rsid w:val="53A95B12"/>
    <w:rsid w:val="54191503"/>
    <w:rsid w:val="56B77557"/>
    <w:rsid w:val="58EF3E8C"/>
    <w:rsid w:val="595341CA"/>
    <w:rsid w:val="5A6867BC"/>
    <w:rsid w:val="5E152F3B"/>
    <w:rsid w:val="5F3F5283"/>
    <w:rsid w:val="60B57568"/>
    <w:rsid w:val="62E56D17"/>
    <w:rsid w:val="64E93CBE"/>
    <w:rsid w:val="65FA18B2"/>
    <w:rsid w:val="68DF5163"/>
    <w:rsid w:val="6A8F563A"/>
    <w:rsid w:val="6B1240BC"/>
    <w:rsid w:val="6C413185"/>
    <w:rsid w:val="6C796BF4"/>
    <w:rsid w:val="6D0F5213"/>
    <w:rsid w:val="71A713D6"/>
    <w:rsid w:val="72992A12"/>
    <w:rsid w:val="7BEC4DFF"/>
    <w:rsid w:val="7CEC5988"/>
    <w:rsid w:val="7F24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60615D"/>
  <w15:docId w15:val="{82F957F7-60BA-40DD-A2DE-659494A6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11">
    <w:name w:val="无间隔1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2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3">
    <w:name w:val="引用1"/>
    <w:basedOn w:val="a"/>
    <w:next w:val="a"/>
    <w:link w:val="Char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">
    <w:name w:val="引用 Char"/>
    <w:basedOn w:val="a0"/>
    <w:link w:val="13"/>
    <w:uiPriority w:val="29"/>
    <w:qFormat/>
    <w:rPr>
      <w:i/>
      <w:sz w:val="24"/>
      <w:szCs w:val="24"/>
    </w:rPr>
  </w:style>
  <w:style w:type="paragraph" w:customStyle="1" w:styleId="14">
    <w:name w:val="明显引用1"/>
    <w:basedOn w:val="a"/>
    <w:next w:val="a"/>
    <w:link w:val="Char0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0">
    <w:name w:val="明显引用 Char"/>
    <w:basedOn w:val="a0"/>
    <w:link w:val="14"/>
    <w:uiPriority w:val="30"/>
    <w:qFormat/>
    <w:rPr>
      <w:b/>
      <w:i/>
      <w:sz w:val="24"/>
    </w:rPr>
  </w:style>
  <w:style w:type="character" w:customStyle="1" w:styleId="15">
    <w:name w:val="不明显强调1"/>
    <w:uiPriority w:val="19"/>
    <w:qFormat/>
    <w:rPr>
      <w:i/>
      <w:color w:val="595959" w:themeColor="text1" w:themeTint="A6"/>
    </w:rPr>
  </w:style>
  <w:style w:type="character" w:customStyle="1" w:styleId="16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7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8">
    <w:name w:val="明显参考1"/>
    <w:basedOn w:val="a0"/>
    <w:uiPriority w:val="32"/>
    <w:qFormat/>
    <w:rPr>
      <w:b/>
      <w:sz w:val="24"/>
      <w:u w:val="single"/>
    </w:rPr>
  </w:style>
  <w:style w:type="character" w:customStyle="1" w:styleId="19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2907</Words>
  <Characters>430</Characters>
  <Application>Microsoft Office Word</Application>
  <DocSecurity>0</DocSecurity>
  <Lines>3</Lines>
  <Paragraphs>6</Paragraphs>
  <ScaleCrop>false</ScaleCrop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34</cp:revision>
  <cp:lastPrinted>2018-12-31T10:56:00Z</cp:lastPrinted>
  <dcterms:created xsi:type="dcterms:W3CDTF">2018-08-15T02:06:00Z</dcterms:created>
  <dcterms:modified xsi:type="dcterms:W3CDTF">2021-05-29T07:43:00Z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