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36" w:rsidRDefault="00194436">
      <w:pPr>
        <w:spacing w:line="540" w:lineRule="exact"/>
        <w:jc w:val="center"/>
        <w:rPr>
          <w:rFonts w:ascii="华文中宋" w:eastAsia="华文中宋" w:hAnsi="华文中宋" w:cs="宋体" w:hint="eastAsia"/>
          <w:b/>
          <w:kern w:val="0"/>
          <w:sz w:val="52"/>
          <w:szCs w:val="52"/>
        </w:rPr>
      </w:pPr>
    </w:p>
    <w:p w:rsidR="00194436" w:rsidRDefault="00194436">
      <w:pPr>
        <w:spacing w:line="540" w:lineRule="exact"/>
        <w:jc w:val="center"/>
        <w:rPr>
          <w:rFonts w:ascii="华文中宋" w:eastAsia="华文中宋" w:hAnsi="华文中宋" w:cs="宋体"/>
          <w:b/>
          <w:kern w:val="0"/>
          <w:sz w:val="52"/>
          <w:szCs w:val="52"/>
        </w:rPr>
      </w:pPr>
    </w:p>
    <w:p w:rsidR="00194436" w:rsidRDefault="00194436">
      <w:pPr>
        <w:spacing w:line="540" w:lineRule="exact"/>
        <w:jc w:val="center"/>
        <w:rPr>
          <w:rFonts w:ascii="华文中宋" w:eastAsia="华文中宋" w:hAnsi="华文中宋" w:cs="宋体"/>
          <w:b/>
          <w:kern w:val="0"/>
          <w:sz w:val="52"/>
          <w:szCs w:val="52"/>
        </w:rPr>
      </w:pPr>
    </w:p>
    <w:p w:rsidR="00194436" w:rsidRDefault="00194436">
      <w:pPr>
        <w:spacing w:line="540" w:lineRule="exact"/>
        <w:jc w:val="center"/>
        <w:rPr>
          <w:rFonts w:ascii="华文中宋" w:eastAsia="华文中宋" w:hAnsi="华文中宋" w:cs="宋体"/>
          <w:b/>
          <w:kern w:val="0"/>
          <w:sz w:val="52"/>
          <w:szCs w:val="52"/>
        </w:rPr>
      </w:pPr>
    </w:p>
    <w:p w:rsidR="00194436" w:rsidRDefault="00194436">
      <w:pPr>
        <w:spacing w:line="540" w:lineRule="exact"/>
        <w:jc w:val="center"/>
        <w:rPr>
          <w:rFonts w:ascii="华文中宋" w:eastAsia="华文中宋" w:hAnsi="华文中宋" w:cs="宋体"/>
          <w:b/>
          <w:kern w:val="0"/>
          <w:sz w:val="52"/>
          <w:szCs w:val="52"/>
        </w:rPr>
      </w:pPr>
    </w:p>
    <w:p w:rsidR="00194436" w:rsidRDefault="00194436">
      <w:pPr>
        <w:spacing w:line="540" w:lineRule="exact"/>
        <w:jc w:val="center"/>
        <w:rPr>
          <w:rFonts w:ascii="华文中宋" w:eastAsia="华文中宋" w:hAnsi="华文中宋" w:cs="宋体"/>
          <w:b/>
          <w:kern w:val="0"/>
          <w:sz w:val="52"/>
          <w:szCs w:val="52"/>
        </w:rPr>
      </w:pPr>
    </w:p>
    <w:p w:rsidR="00194436" w:rsidRDefault="0072481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94436" w:rsidRDefault="00194436">
      <w:pPr>
        <w:spacing w:line="540" w:lineRule="exact"/>
        <w:jc w:val="center"/>
        <w:rPr>
          <w:rFonts w:ascii="华文中宋" w:eastAsia="华文中宋" w:hAnsi="华文中宋" w:cs="宋体"/>
          <w:b/>
          <w:kern w:val="0"/>
          <w:sz w:val="52"/>
          <w:szCs w:val="52"/>
        </w:rPr>
      </w:pPr>
    </w:p>
    <w:p w:rsidR="00194436" w:rsidRDefault="0072481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194436" w:rsidRDefault="00194436">
      <w:pPr>
        <w:spacing w:line="540" w:lineRule="exact"/>
        <w:jc w:val="center"/>
        <w:rPr>
          <w:rFonts w:eastAsia="仿宋_GB2312" w:hAnsi="宋体" w:cs="宋体"/>
          <w:kern w:val="0"/>
          <w:sz w:val="30"/>
          <w:szCs w:val="30"/>
        </w:rPr>
      </w:pPr>
    </w:p>
    <w:p w:rsidR="00194436" w:rsidRDefault="00194436">
      <w:pPr>
        <w:spacing w:line="540" w:lineRule="exact"/>
        <w:jc w:val="center"/>
        <w:rPr>
          <w:rFonts w:eastAsia="仿宋_GB2312" w:hAnsi="宋体" w:cs="宋体"/>
          <w:kern w:val="0"/>
          <w:sz w:val="30"/>
          <w:szCs w:val="30"/>
        </w:rPr>
      </w:pPr>
    </w:p>
    <w:p w:rsidR="00194436" w:rsidRDefault="00194436">
      <w:pPr>
        <w:spacing w:line="540" w:lineRule="exact"/>
        <w:jc w:val="center"/>
        <w:rPr>
          <w:rFonts w:eastAsia="仿宋_GB2312" w:hAnsi="宋体" w:cs="宋体"/>
          <w:kern w:val="0"/>
          <w:sz w:val="30"/>
          <w:szCs w:val="30"/>
        </w:rPr>
      </w:pPr>
    </w:p>
    <w:p w:rsidR="00194436" w:rsidRDefault="00194436">
      <w:pPr>
        <w:spacing w:line="540" w:lineRule="exact"/>
        <w:jc w:val="center"/>
        <w:rPr>
          <w:rFonts w:eastAsia="仿宋_GB2312" w:hAnsi="宋体" w:cs="宋体"/>
          <w:kern w:val="0"/>
          <w:sz w:val="30"/>
          <w:szCs w:val="30"/>
        </w:rPr>
      </w:pPr>
    </w:p>
    <w:p w:rsidR="00194436" w:rsidRDefault="00194436">
      <w:pPr>
        <w:spacing w:line="540" w:lineRule="exact"/>
        <w:jc w:val="center"/>
        <w:rPr>
          <w:rFonts w:eastAsia="仿宋_GB2312" w:hAnsi="宋体" w:cs="宋体"/>
          <w:kern w:val="0"/>
          <w:sz w:val="30"/>
          <w:szCs w:val="30"/>
        </w:rPr>
      </w:pPr>
    </w:p>
    <w:p w:rsidR="00194436" w:rsidRDefault="00194436">
      <w:pPr>
        <w:spacing w:line="540" w:lineRule="exact"/>
        <w:jc w:val="center"/>
        <w:rPr>
          <w:rFonts w:eastAsia="仿宋_GB2312" w:hAnsi="宋体" w:cs="宋体"/>
          <w:kern w:val="0"/>
          <w:sz w:val="30"/>
          <w:szCs w:val="30"/>
        </w:rPr>
      </w:pPr>
    </w:p>
    <w:p w:rsidR="00194436" w:rsidRDefault="00194436">
      <w:pPr>
        <w:spacing w:line="440" w:lineRule="exact"/>
        <w:jc w:val="left"/>
        <w:rPr>
          <w:rFonts w:eastAsia="仿宋_GB2312" w:hAnsi="宋体" w:cs="宋体"/>
          <w:kern w:val="0"/>
          <w:sz w:val="32"/>
          <w:szCs w:val="32"/>
        </w:rPr>
      </w:pPr>
    </w:p>
    <w:p w:rsidR="00194436" w:rsidRDefault="0072481C">
      <w:pPr>
        <w:spacing w:line="440" w:lineRule="exact"/>
        <w:jc w:val="left"/>
        <w:rPr>
          <w:rFonts w:eastAsia="仿宋_GB2312" w:hAnsi="宋体" w:cs="宋体"/>
          <w:kern w:val="0"/>
          <w:sz w:val="32"/>
          <w:szCs w:val="32"/>
          <w:u w:val="single"/>
        </w:rPr>
      </w:pPr>
      <w:r>
        <w:rPr>
          <w:rFonts w:eastAsia="仿宋_GB2312" w:hAnsi="宋体" w:cs="宋体" w:hint="eastAsia"/>
          <w:kern w:val="0"/>
          <w:sz w:val="32"/>
          <w:szCs w:val="32"/>
        </w:rPr>
        <w:t>项目名称：</w:t>
      </w:r>
      <w:r>
        <w:rPr>
          <w:rFonts w:eastAsia="仿宋_GB2312" w:hAnsi="宋体" w:cs="宋体" w:hint="eastAsia"/>
          <w:kern w:val="0"/>
          <w:sz w:val="32"/>
          <w:szCs w:val="32"/>
          <w:u w:val="single"/>
        </w:rPr>
        <w:t>喀什经喀什丝路人才大厦建设项目</w:t>
      </w:r>
    </w:p>
    <w:p w:rsidR="00194436" w:rsidRDefault="0072481C">
      <w:pPr>
        <w:spacing w:line="440" w:lineRule="exact"/>
        <w:jc w:val="left"/>
        <w:rPr>
          <w:rFonts w:eastAsia="仿宋_GB2312" w:hAnsi="宋体" w:cs="宋体"/>
          <w:kern w:val="0"/>
          <w:sz w:val="28"/>
          <w:szCs w:val="28"/>
          <w:u w:val="single"/>
        </w:rPr>
      </w:pPr>
      <w:r>
        <w:rPr>
          <w:rFonts w:eastAsia="仿宋_GB2312" w:hAnsi="宋体" w:cs="宋体" w:hint="eastAsia"/>
          <w:kern w:val="0"/>
          <w:sz w:val="32"/>
          <w:szCs w:val="32"/>
        </w:rPr>
        <w:t>实施单位（公章）：</w:t>
      </w:r>
      <w:r>
        <w:rPr>
          <w:rFonts w:hAnsi="宋体" w:cs="宋体" w:hint="eastAsia"/>
          <w:kern w:val="0"/>
          <w:sz w:val="28"/>
          <w:szCs w:val="28"/>
          <w:u w:val="single"/>
        </w:rPr>
        <w:t>喀什经济开发区投资开发有限责任公司</w:t>
      </w:r>
    </w:p>
    <w:p w:rsidR="00194436" w:rsidRDefault="0072481C">
      <w:pPr>
        <w:spacing w:line="440" w:lineRule="exact"/>
        <w:jc w:val="left"/>
        <w:rPr>
          <w:rFonts w:hAnsi="宋体" w:cs="宋体"/>
          <w:kern w:val="0"/>
          <w:sz w:val="28"/>
          <w:szCs w:val="28"/>
          <w:u w:val="single"/>
        </w:rPr>
      </w:pPr>
      <w:r>
        <w:rPr>
          <w:rFonts w:eastAsia="仿宋_GB2312" w:hAnsi="宋体" w:cs="宋体" w:hint="eastAsia"/>
          <w:kern w:val="0"/>
          <w:sz w:val="32"/>
          <w:szCs w:val="32"/>
        </w:rPr>
        <w:t>主管部门（公章）：</w:t>
      </w:r>
      <w:r>
        <w:rPr>
          <w:rFonts w:hAnsi="宋体" w:cs="宋体" w:hint="eastAsia"/>
          <w:kern w:val="0"/>
          <w:sz w:val="28"/>
          <w:szCs w:val="28"/>
          <w:u w:val="single"/>
        </w:rPr>
        <w:t>喀什经济开发区规划土地建设环保局</w:t>
      </w:r>
    </w:p>
    <w:p w:rsidR="00194436" w:rsidRDefault="0072481C">
      <w:pPr>
        <w:spacing w:line="440" w:lineRule="exact"/>
        <w:jc w:val="left"/>
        <w:rPr>
          <w:rFonts w:eastAsia="仿宋_GB2312" w:hAnsi="宋体" w:cs="宋体"/>
          <w:kern w:val="0"/>
          <w:sz w:val="32"/>
          <w:szCs w:val="32"/>
        </w:rPr>
      </w:pPr>
      <w:r>
        <w:rPr>
          <w:rFonts w:eastAsia="仿宋_GB2312" w:hAnsi="宋体" w:cs="宋体" w:hint="eastAsia"/>
          <w:kern w:val="0"/>
          <w:sz w:val="32"/>
          <w:szCs w:val="32"/>
        </w:rPr>
        <w:t>项目负责人（签章）：木拉迪力</w:t>
      </w:r>
    </w:p>
    <w:p w:rsidR="00194436" w:rsidRDefault="0072481C">
      <w:pPr>
        <w:spacing w:line="440" w:lineRule="exact"/>
        <w:jc w:val="left"/>
        <w:rPr>
          <w:rFonts w:eastAsia="仿宋_GB2312" w:hAnsi="宋体" w:cs="宋体"/>
          <w:kern w:val="0"/>
          <w:sz w:val="32"/>
          <w:szCs w:val="32"/>
        </w:rPr>
      </w:pPr>
      <w:r>
        <w:rPr>
          <w:rFonts w:eastAsia="仿宋_GB2312" w:hAnsi="宋体" w:cs="宋体" w:hint="eastAsia"/>
          <w:kern w:val="0"/>
          <w:sz w:val="32"/>
          <w:szCs w:val="32"/>
        </w:rPr>
        <w:t>填报时间：</w:t>
      </w:r>
      <w:r>
        <w:rPr>
          <w:rFonts w:eastAsia="仿宋_GB2312" w:hAnsi="宋体" w:cs="宋体" w:hint="eastAsia"/>
          <w:kern w:val="0"/>
          <w:sz w:val="32"/>
          <w:szCs w:val="32"/>
        </w:rPr>
        <w:t>2019</w:t>
      </w:r>
      <w:r>
        <w:rPr>
          <w:rFonts w:eastAsia="仿宋_GB2312" w:hAnsi="宋体" w:cs="宋体" w:hint="eastAsia"/>
          <w:kern w:val="0"/>
          <w:sz w:val="32"/>
          <w:szCs w:val="32"/>
        </w:rPr>
        <w:t>年</w:t>
      </w:r>
      <w:r>
        <w:rPr>
          <w:rFonts w:eastAsia="仿宋_GB2312" w:hAnsi="宋体" w:cs="宋体" w:hint="eastAsia"/>
          <w:kern w:val="0"/>
          <w:sz w:val="32"/>
          <w:szCs w:val="32"/>
        </w:rPr>
        <w:t>03</w:t>
      </w:r>
      <w:r>
        <w:rPr>
          <w:rFonts w:eastAsia="仿宋_GB2312" w:hAnsi="宋体" w:cs="宋体" w:hint="eastAsia"/>
          <w:kern w:val="0"/>
          <w:sz w:val="32"/>
          <w:szCs w:val="32"/>
        </w:rPr>
        <w:t>月</w:t>
      </w:r>
      <w:r>
        <w:rPr>
          <w:rFonts w:eastAsia="仿宋_GB2312" w:hAnsi="宋体" w:cs="宋体" w:hint="eastAsia"/>
          <w:kern w:val="0"/>
          <w:sz w:val="32"/>
          <w:szCs w:val="32"/>
        </w:rPr>
        <w:t>15</w:t>
      </w:r>
      <w:r>
        <w:rPr>
          <w:rFonts w:eastAsia="仿宋_GB2312" w:hAnsi="宋体" w:cs="宋体" w:hint="eastAsia"/>
          <w:kern w:val="0"/>
          <w:sz w:val="32"/>
          <w:szCs w:val="32"/>
        </w:rPr>
        <w:t>日</w:t>
      </w:r>
    </w:p>
    <w:p w:rsidR="00194436" w:rsidRDefault="00194436">
      <w:pPr>
        <w:spacing w:line="540" w:lineRule="exact"/>
        <w:jc w:val="center"/>
        <w:rPr>
          <w:rFonts w:eastAsia="仿宋_GB2312" w:hAnsi="宋体" w:cs="宋体"/>
          <w:kern w:val="0"/>
          <w:sz w:val="30"/>
          <w:szCs w:val="30"/>
        </w:rPr>
      </w:pPr>
    </w:p>
    <w:p w:rsidR="00194436" w:rsidRDefault="00194436">
      <w:pPr>
        <w:spacing w:line="540" w:lineRule="exact"/>
        <w:jc w:val="center"/>
        <w:rPr>
          <w:rFonts w:eastAsia="仿宋_GB2312" w:hAnsi="宋体" w:cs="宋体"/>
          <w:kern w:val="0"/>
          <w:sz w:val="30"/>
          <w:szCs w:val="30"/>
        </w:rPr>
      </w:pPr>
    </w:p>
    <w:p w:rsidR="00194436" w:rsidRDefault="00194436">
      <w:pPr>
        <w:spacing w:line="540" w:lineRule="exact"/>
        <w:rPr>
          <w:rStyle w:val="ae"/>
          <w:rFonts w:ascii="黑体" w:eastAsia="黑体" w:hAnsi="黑体"/>
          <w:b w:val="0"/>
          <w:spacing w:val="-4"/>
          <w:sz w:val="32"/>
          <w:szCs w:val="32"/>
        </w:rPr>
      </w:pPr>
    </w:p>
    <w:p w:rsidR="00194436" w:rsidRDefault="00194436">
      <w:pPr>
        <w:spacing w:line="540" w:lineRule="exact"/>
        <w:rPr>
          <w:rStyle w:val="ae"/>
          <w:rFonts w:ascii="黑体" w:eastAsia="黑体" w:hAnsi="黑体"/>
          <w:b w:val="0"/>
          <w:spacing w:val="-4"/>
          <w:sz w:val="32"/>
          <w:szCs w:val="32"/>
        </w:rPr>
      </w:pPr>
    </w:p>
    <w:p w:rsidR="00194436" w:rsidRDefault="0072481C">
      <w:pPr>
        <w:rPr>
          <w:rStyle w:val="ae"/>
          <w:rFonts w:ascii="黑体" w:eastAsia="黑体" w:hAnsi="黑体"/>
          <w:b w:val="0"/>
          <w:spacing w:val="-4"/>
          <w:sz w:val="32"/>
          <w:szCs w:val="32"/>
        </w:rPr>
      </w:pPr>
      <w:r>
        <w:rPr>
          <w:rStyle w:val="ae"/>
          <w:rFonts w:ascii="黑体" w:eastAsia="黑体" w:hAnsi="黑体" w:hint="eastAsia"/>
          <w:b w:val="0"/>
          <w:spacing w:val="-4"/>
          <w:sz w:val="32"/>
          <w:szCs w:val="32"/>
        </w:rPr>
        <w:br w:type="page"/>
      </w:r>
    </w:p>
    <w:p w:rsidR="00194436" w:rsidRDefault="0072481C">
      <w:pPr>
        <w:spacing w:line="540" w:lineRule="exact"/>
        <w:ind w:firstLineChars="200" w:firstLine="624"/>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一、项目概况</w:t>
      </w:r>
    </w:p>
    <w:p w:rsidR="00194436" w:rsidRDefault="0072481C">
      <w:pPr>
        <w:spacing w:line="540" w:lineRule="exact"/>
        <w:ind w:firstLine="567"/>
        <w:rPr>
          <w:rStyle w:val="ae"/>
          <w:rFonts w:ascii="楷体" w:eastAsia="楷体" w:hAnsi="楷体"/>
          <w:spacing w:val="-4"/>
          <w:sz w:val="32"/>
          <w:szCs w:val="32"/>
        </w:rPr>
      </w:pPr>
      <w:r>
        <w:rPr>
          <w:rStyle w:val="ae"/>
          <w:rFonts w:ascii="楷体" w:eastAsia="楷体" w:hAnsi="楷体" w:hint="eastAsia"/>
          <w:spacing w:val="-4"/>
          <w:sz w:val="32"/>
          <w:szCs w:val="32"/>
        </w:rPr>
        <w:t>（一）项目单位基本情况</w:t>
      </w:r>
    </w:p>
    <w:p w:rsidR="00C634E6" w:rsidRDefault="00C634E6" w:rsidP="00C634E6">
      <w:pPr>
        <w:spacing w:line="540" w:lineRule="exact"/>
        <w:ind w:firstLine="567"/>
        <w:rPr>
          <w:rStyle w:val="ae"/>
          <w:rFonts w:ascii="楷体" w:eastAsia="楷体" w:hAnsi="楷体"/>
          <w:spacing w:val="-4"/>
          <w:sz w:val="32"/>
          <w:szCs w:val="32"/>
        </w:rPr>
      </w:pPr>
      <w:bookmarkStart w:id="0" w:name="_Hlk22417324"/>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194436" w:rsidRDefault="00C634E6" w:rsidP="00C634E6">
      <w:pPr>
        <w:spacing w:line="540" w:lineRule="exact"/>
        <w:ind w:firstLineChars="181" w:firstLine="579"/>
        <w:rPr>
          <w:rStyle w:val="ae"/>
          <w:rFonts w:ascii="仿宋" w:eastAsia="仿宋" w:hAnsi="仿宋"/>
          <w:b w:val="0"/>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sidR="0072481C">
        <w:rPr>
          <w:rStyle w:val="ae"/>
          <w:rFonts w:ascii="仿宋" w:eastAsia="仿宋" w:hAnsi="仿宋" w:hint="eastAsia"/>
          <w:b w:val="0"/>
          <w:spacing w:val="-4"/>
          <w:sz w:val="32"/>
          <w:szCs w:val="32"/>
        </w:rPr>
        <w:t>。</w:t>
      </w:r>
    </w:p>
    <w:p w:rsidR="00194436" w:rsidRDefault="0072481C">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（二）项目预算</w:t>
      </w:r>
      <w:r>
        <w:rPr>
          <w:rStyle w:val="ae"/>
          <w:rFonts w:ascii="楷体" w:eastAsia="楷体" w:hAnsi="楷体"/>
          <w:spacing w:val="-4"/>
          <w:sz w:val="32"/>
          <w:szCs w:val="32"/>
        </w:rPr>
        <w:t>绩效目标</w:t>
      </w:r>
      <w:r>
        <w:rPr>
          <w:rStyle w:val="ae"/>
          <w:rFonts w:ascii="楷体" w:eastAsia="楷体" w:hAnsi="楷体" w:hint="eastAsia"/>
          <w:spacing w:val="-4"/>
          <w:sz w:val="32"/>
          <w:szCs w:val="32"/>
        </w:rPr>
        <w:t>设定情况</w:t>
      </w:r>
    </w:p>
    <w:p w:rsidR="00194436" w:rsidRDefault="0072481C">
      <w:pPr>
        <w:spacing w:line="540" w:lineRule="exact"/>
        <w:ind w:firstLineChars="181" w:firstLine="567"/>
        <w:rPr>
          <w:rStyle w:val="ae"/>
          <w:rFonts w:ascii="仿宋" w:eastAsia="仿宋" w:hAnsi="仿宋"/>
          <w:bCs w:val="0"/>
          <w:spacing w:val="-4"/>
          <w:sz w:val="32"/>
          <w:szCs w:val="32"/>
        </w:rPr>
      </w:pPr>
      <w:r>
        <w:rPr>
          <w:rStyle w:val="ae"/>
          <w:rFonts w:ascii="仿宋" w:eastAsia="仿宋" w:hAnsi="仿宋" w:hint="eastAsia"/>
          <w:bCs w:val="0"/>
          <w:spacing w:val="-4"/>
          <w:sz w:val="32"/>
          <w:szCs w:val="32"/>
        </w:rPr>
        <w:t>预期目标：</w:t>
      </w:r>
      <w:r>
        <w:rPr>
          <w:rStyle w:val="ae"/>
          <w:rFonts w:ascii="仿宋" w:eastAsia="仿宋" w:hAnsi="仿宋" w:hint="eastAsia"/>
          <w:b w:val="0"/>
          <w:spacing w:val="-4"/>
          <w:sz w:val="32"/>
          <w:szCs w:val="32"/>
        </w:rPr>
        <w:t>按照设计方案完成</w:t>
      </w:r>
      <w:bookmarkStart w:id="1" w:name="_Hlk22504267"/>
      <w:r>
        <w:rPr>
          <w:rStyle w:val="ae"/>
          <w:rFonts w:ascii="仿宋" w:eastAsia="仿宋" w:hAnsi="仿宋" w:hint="eastAsia"/>
          <w:b w:val="0"/>
          <w:spacing w:val="-4"/>
          <w:sz w:val="32"/>
          <w:szCs w:val="32"/>
        </w:rPr>
        <w:t>人才大厦内部格局建设</w:t>
      </w:r>
      <w:bookmarkEnd w:id="1"/>
      <w:r>
        <w:rPr>
          <w:rStyle w:val="ae"/>
          <w:rFonts w:ascii="仿宋" w:eastAsia="仿宋" w:hAnsi="仿宋" w:hint="eastAsia"/>
          <w:b w:val="0"/>
          <w:spacing w:val="-4"/>
          <w:sz w:val="32"/>
          <w:szCs w:val="32"/>
        </w:rPr>
        <w:t>，深入研究内外立面设计方案，按最优方案进行内外装饰装修，把喀什丝路人才大厦建造成地标性建筑。</w:t>
      </w:r>
    </w:p>
    <w:p w:rsidR="00194436" w:rsidRDefault="0072481C">
      <w:pPr>
        <w:spacing w:line="540" w:lineRule="exact"/>
        <w:ind w:firstLineChars="181" w:firstLine="567"/>
        <w:rPr>
          <w:rStyle w:val="ae"/>
          <w:rFonts w:ascii="仿宋" w:eastAsia="仿宋" w:hAnsi="仿宋"/>
          <w:b w:val="0"/>
          <w:spacing w:val="-4"/>
          <w:sz w:val="32"/>
          <w:szCs w:val="32"/>
        </w:rPr>
      </w:pPr>
      <w:r>
        <w:rPr>
          <w:rStyle w:val="ae"/>
          <w:rFonts w:ascii="仿宋" w:eastAsia="仿宋" w:hAnsi="仿宋" w:hint="eastAsia"/>
          <w:bCs w:val="0"/>
          <w:spacing w:val="-4"/>
          <w:sz w:val="32"/>
          <w:szCs w:val="32"/>
        </w:rPr>
        <w:t>阶段性目标：</w:t>
      </w:r>
      <w:r>
        <w:rPr>
          <w:rStyle w:val="ae"/>
          <w:rFonts w:ascii="仿宋" w:eastAsia="仿宋" w:hAnsi="仿宋" w:hint="eastAsia"/>
          <w:b w:val="0"/>
          <w:spacing w:val="-4"/>
          <w:sz w:val="32"/>
          <w:szCs w:val="32"/>
        </w:rPr>
        <w:t>3月份完成喀什丝路人才大厦项目内部布局方案，4月份对内、外立面装饰装修方案进行确认，5月份复工建设，11月前达到入住条件。</w:t>
      </w:r>
    </w:p>
    <w:p w:rsidR="00194436" w:rsidRDefault="0072481C">
      <w:pPr>
        <w:spacing w:line="540" w:lineRule="exact"/>
        <w:ind w:firstLineChars="181" w:firstLine="567"/>
        <w:rPr>
          <w:rStyle w:val="ae"/>
          <w:rFonts w:ascii="仿宋" w:eastAsia="仿宋" w:hAnsi="仿宋"/>
          <w:b w:val="0"/>
          <w:color w:val="FF0000"/>
          <w:spacing w:val="-4"/>
          <w:sz w:val="32"/>
          <w:szCs w:val="32"/>
        </w:rPr>
      </w:pPr>
      <w:r>
        <w:rPr>
          <w:rStyle w:val="ae"/>
          <w:rFonts w:ascii="仿宋" w:eastAsia="仿宋" w:hAnsi="仿宋" w:hint="eastAsia"/>
          <w:bCs w:val="0"/>
          <w:spacing w:val="-4"/>
          <w:sz w:val="32"/>
          <w:szCs w:val="32"/>
        </w:rPr>
        <w:t>项目基本性质</w:t>
      </w:r>
      <w:r>
        <w:rPr>
          <w:rStyle w:val="ae"/>
          <w:rFonts w:ascii="仿宋" w:eastAsia="仿宋" w:hAnsi="仿宋" w:hint="eastAsia"/>
          <w:b w:val="0"/>
          <w:spacing w:val="-4"/>
          <w:sz w:val="32"/>
          <w:szCs w:val="32"/>
        </w:rPr>
        <w:t>：</w:t>
      </w:r>
      <w:r w:rsidR="00ED3456">
        <w:rPr>
          <w:rStyle w:val="ae"/>
          <w:rFonts w:ascii="仿宋" w:eastAsia="仿宋" w:hAnsi="仿宋" w:hint="eastAsia"/>
          <w:b w:val="0"/>
          <w:spacing w:val="-4"/>
          <w:sz w:val="32"/>
          <w:szCs w:val="32"/>
        </w:rPr>
        <w:t>新增项目</w:t>
      </w:r>
      <w:r>
        <w:rPr>
          <w:rStyle w:val="ae"/>
          <w:rFonts w:ascii="仿宋" w:eastAsia="仿宋" w:hAnsi="仿宋" w:hint="eastAsia"/>
          <w:b w:val="0"/>
          <w:spacing w:val="-4"/>
          <w:sz w:val="32"/>
          <w:szCs w:val="32"/>
        </w:rPr>
        <w:t>。</w:t>
      </w:r>
    </w:p>
    <w:p w:rsidR="00194436" w:rsidRDefault="0072481C">
      <w:pPr>
        <w:spacing w:line="540" w:lineRule="exact"/>
        <w:ind w:firstLineChars="181" w:firstLine="567"/>
        <w:rPr>
          <w:rStyle w:val="ae"/>
          <w:rFonts w:ascii="仿宋" w:eastAsia="仿宋" w:hAnsi="仿宋"/>
          <w:bCs w:val="0"/>
          <w:spacing w:val="-4"/>
          <w:sz w:val="32"/>
          <w:szCs w:val="32"/>
        </w:rPr>
      </w:pPr>
      <w:r>
        <w:rPr>
          <w:rStyle w:val="ae"/>
          <w:rFonts w:ascii="仿宋" w:eastAsia="仿宋" w:hAnsi="仿宋" w:hint="eastAsia"/>
          <w:bCs w:val="0"/>
          <w:spacing w:val="-4"/>
          <w:sz w:val="32"/>
          <w:szCs w:val="32"/>
        </w:rPr>
        <w:t>用途和主要内容：</w:t>
      </w:r>
    </w:p>
    <w:p w:rsidR="00194436" w:rsidRDefault="0072481C">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喀什丝路人才大厦项目建设后将成为喀什经济开发区地标性建筑，在招商引资、人才引进、企业孵化等方面起到积极作用，该项目布置了大型餐厅、中庭多媒体会议室、阶梯式多媒体会议室、多种办公用房、培训教室及酒店式标准客房，具备举行各种大型活动、会议、培训的功能，也具备了孵化企业的</w:t>
      </w:r>
      <w:r>
        <w:rPr>
          <w:rStyle w:val="ae"/>
          <w:rFonts w:ascii="仿宋" w:eastAsia="仿宋" w:hAnsi="仿宋" w:hint="eastAsia"/>
          <w:b w:val="0"/>
          <w:spacing w:val="-4"/>
          <w:sz w:val="32"/>
          <w:szCs w:val="32"/>
        </w:rPr>
        <w:lastRenderedPageBreak/>
        <w:t>使用要求。</w:t>
      </w:r>
    </w:p>
    <w:p w:rsidR="00194436" w:rsidRDefault="0072481C">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喀什丝路人才大厦项目总建筑面积3.45万平方米，框筒结构，总楼层23层（地上22层，地下1层），建筑高度89.9米。内布局及使用功能如下：</w:t>
      </w:r>
    </w:p>
    <w:p w:rsidR="00194436" w:rsidRDefault="0072481C">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地下一层为地下停车库，局部为设备用房；一至三层为裙房（面积为6910㎡）、一层主要功能为公共服务大厅、创业茶吧、孵化办公及便利店；二层主要功能为大型会议室、餐厅区及行政配套办公区；三层主要功能为一站式服务大厅及会议室、学术报告厅、人才培训教室、路演大厅；四至七层为创业孵化办公区（面积为4652.16㎡）；八至十层为培训教室（面积为3489.12㎡）；十一至二十二层为人才公寓，其中二十二层布置专家套房四间（客房共284间、面积为14400㎡）。</w:t>
      </w:r>
    </w:p>
    <w:p w:rsidR="00ED3456" w:rsidRPr="00ED3456" w:rsidRDefault="00ED3456">
      <w:pPr>
        <w:spacing w:line="540" w:lineRule="exact"/>
        <w:ind w:firstLineChars="200" w:firstLine="627"/>
        <w:rPr>
          <w:rStyle w:val="ae"/>
          <w:rFonts w:ascii="仿宋" w:eastAsia="仿宋" w:hAnsi="仿宋"/>
          <w:bCs w:val="0"/>
          <w:spacing w:val="-4"/>
          <w:sz w:val="32"/>
          <w:szCs w:val="32"/>
        </w:rPr>
      </w:pPr>
      <w:r w:rsidRPr="00ED3456">
        <w:rPr>
          <w:rStyle w:val="ae"/>
          <w:rFonts w:ascii="仿宋" w:eastAsia="仿宋" w:hAnsi="仿宋" w:hint="eastAsia"/>
          <w:bCs w:val="0"/>
          <w:spacing w:val="-4"/>
          <w:sz w:val="32"/>
          <w:szCs w:val="32"/>
        </w:rPr>
        <w:t>涉及范围：</w:t>
      </w:r>
      <w:r>
        <w:rPr>
          <w:rStyle w:val="ae"/>
          <w:rFonts w:ascii="仿宋" w:eastAsia="仿宋" w:hAnsi="仿宋" w:hint="eastAsia"/>
          <w:b w:val="0"/>
          <w:spacing w:val="-4"/>
          <w:sz w:val="32"/>
          <w:szCs w:val="32"/>
        </w:rPr>
        <w:t>人才大厦内部格局建设</w:t>
      </w:r>
    </w:p>
    <w:p w:rsidR="00194436" w:rsidRDefault="0072481C">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二、项目资金使用及管理情况</w:t>
      </w:r>
    </w:p>
    <w:p w:rsidR="00194436" w:rsidRDefault="0072481C">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（一）项目资金安排落实、总投入等情况分析</w:t>
      </w:r>
    </w:p>
    <w:p w:rsidR="00194436" w:rsidRDefault="0072481C">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喀什丝路人才大厦项目2018年计划安排资金</w:t>
      </w:r>
      <w:r w:rsidR="00EF302D">
        <w:rPr>
          <w:rStyle w:val="ae"/>
          <w:rFonts w:ascii="仿宋" w:eastAsia="仿宋" w:hAnsi="仿宋" w:hint="eastAsia"/>
          <w:b w:val="0"/>
          <w:spacing w:val="-4"/>
          <w:sz w:val="32"/>
          <w:szCs w:val="32"/>
        </w:rPr>
        <w:t>5294.69万</w:t>
      </w:r>
      <w:r>
        <w:rPr>
          <w:rStyle w:val="ae"/>
          <w:rFonts w:ascii="仿宋" w:eastAsia="仿宋" w:hAnsi="仿宋" w:hint="eastAsia"/>
          <w:b w:val="0"/>
          <w:spacing w:val="-4"/>
          <w:sz w:val="32"/>
          <w:szCs w:val="32"/>
        </w:rPr>
        <w:t>元，其中财政拨款资金</w:t>
      </w:r>
      <w:r w:rsidR="00EF302D">
        <w:rPr>
          <w:rStyle w:val="ae"/>
          <w:rFonts w:ascii="仿宋" w:eastAsia="仿宋" w:hAnsi="仿宋" w:hint="eastAsia"/>
          <w:b w:val="0"/>
          <w:spacing w:val="-4"/>
          <w:sz w:val="32"/>
          <w:szCs w:val="32"/>
        </w:rPr>
        <w:t>5294.69万</w:t>
      </w:r>
      <w:r>
        <w:rPr>
          <w:rStyle w:val="ae"/>
          <w:rFonts w:ascii="仿宋" w:eastAsia="仿宋" w:hAnsi="仿宋" w:hint="eastAsia"/>
          <w:b w:val="0"/>
          <w:spacing w:val="-4"/>
          <w:sz w:val="32"/>
          <w:szCs w:val="32"/>
        </w:rPr>
        <w:t>元，在喀什经济开发区规划土地建设环保局编制的决算书中喀什丝路人才大厦建设项目支出与公租房支出串户，经与喀什经济开发区财政局对接，按项目实际支出和结余资金之和作为项目到位资金，即</w:t>
      </w:r>
      <w:r w:rsidR="00EF302D">
        <w:rPr>
          <w:rStyle w:val="ae"/>
          <w:rFonts w:ascii="仿宋" w:eastAsia="仿宋" w:hAnsi="仿宋" w:hint="eastAsia"/>
          <w:b w:val="0"/>
          <w:spacing w:val="-4"/>
          <w:sz w:val="32"/>
          <w:szCs w:val="32"/>
        </w:rPr>
        <w:t>5294.69万</w:t>
      </w:r>
      <w:r>
        <w:rPr>
          <w:rStyle w:val="ae"/>
          <w:rFonts w:ascii="仿宋" w:eastAsia="仿宋" w:hAnsi="仿宋" w:hint="eastAsia"/>
          <w:b w:val="0"/>
          <w:spacing w:val="-4"/>
          <w:sz w:val="32"/>
          <w:szCs w:val="32"/>
        </w:rPr>
        <w:t>元，</w:t>
      </w:r>
      <w:r w:rsidR="00EF302D">
        <w:rPr>
          <w:rStyle w:val="ae"/>
          <w:rFonts w:ascii="仿宋" w:eastAsia="仿宋" w:hAnsi="仿宋" w:hint="eastAsia"/>
          <w:b w:val="0"/>
          <w:spacing w:val="-4"/>
          <w:sz w:val="32"/>
          <w:szCs w:val="32"/>
        </w:rPr>
        <w:t>包括</w:t>
      </w:r>
      <w:r>
        <w:rPr>
          <w:rStyle w:val="ae"/>
          <w:rFonts w:ascii="仿宋" w:eastAsia="仿宋" w:hAnsi="仿宋" w:hint="eastAsia"/>
          <w:b w:val="0"/>
          <w:spacing w:val="-4"/>
          <w:sz w:val="32"/>
          <w:szCs w:val="32"/>
        </w:rPr>
        <w:t>本年度收到喀什经济开发区管委会支付的50%项目代建费，共67万元。</w:t>
      </w:r>
    </w:p>
    <w:p w:rsidR="00194436" w:rsidRDefault="0072481C">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（二）项目资金实际使用情况分析</w:t>
      </w:r>
    </w:p>
    <w:p w:rsidR="00194436" w:rsidRDefault="0072481C">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2018年05月复工建设，按照合同约定支付三次进度款，分别为4,620,000.0元、7,623,000.0元、12,243,128.03元，共</w:t>
      </w:r>
      <w:r>
        <w:rPr>
          <w:rStyle w:val="ae"/>
          <w:rFonts w:ascii="仿宋" w:eastAsia="仿宋" w:hAnsi="仿宋" w:hint="eastAsia"/>
          <w:b w:val="0"/>
          <w:spacing w:val="-4"/>
          <w:sz w:val="32"/>
          <w:szCs w:val="32"/>
        </w:rPr>
        <w:lastRenderedPageBreak/>
        <w:t>25029496.03元；支付人才大厦设计费836,340.0元，电梯招标代理费32,028.0元，人才大厦内部设计费432,000.0元。喀什经济开发区管委会支付的50%项目代建费，共67万元。</w:t>
      </w:r>
    </w:p>
    <w:p w:rsidR="00194436" w:rsidRDefault="0072481C" w:rsidP="00EF302D">
      <w:pPr>
        <w:spacing w:line="540" w:lineRule="exact"/>
        <w:ind w:firstLineChars="181" w:firstLine="565"/>
        <w:rPr>
          <w:rStyle w:val="ae"/>
          <w:rFonts w:ascii="仿宋" w:eastAsia="仿宋" w:hAnsi="仿宋"/>
          <w:b w:val="0"/>
          <w:spacing w:val="-4"/>
          <w:sz w:val="32"/>
          <w:szCs w:val="32"/>
        </w:rPr>
      </w:pPr>
      <w:r>
        <w:rPr>
          <w:rStyle w:val="ae"/>
          <w:rFonts w:ascii="仿宋" w:eastAsia="仿宋" w:hAnsi="仿宋"/>
          <w:b w:val="0"/>
          <w:spacing w:val="-4"/>
          <w:sz w:val="32"/>
          <w:szCs w:val="32"/>
        </w:rPr>
        <w:t>截止2018年12月，该项目投入资金</w:t>
      </w:r>
      <w:r w:rsidR="00A17D8D">
        <w:rPr>
          <w:rStyle w:val="ae"/>
          <w:rFonts w:ascii="仿宋" w:eastAsia="仿宋" w:hAnsi="仿宋" w:hint="eastAsia"/>
          <w:b w:val="0"/>
          <w:spacing w:val="-4"/>
          <w:sz w:val="32"/>
          <w:szCs w:val="32"/>
        </w:rPr>
        <w:t>5294.69万</w:t>
      </w:r>
      <w:r>
        <w:rPr>
          <w:rStyle w:val="ae"/>
          <w:rFonts w:ascii="仿宋" w:eastAsia="仿宋" w:hAnsi="仿宋"/>
          <w:b w:val="0"/>
          <w:spacing w:val="-4"/>
          <w:sz w:val="32"/>
          <w:szCs w:val="32"/>
        </w:rPr>
        <w:t>元，全额用于丝路人才大厦项目建设。其中财政资金支付范围、支付标准、支付进度、支付依据合规合法，与预算和计划相符。</w:t>
      </w:r>
    </w:p>
    <w:p w:rsidR="00194436" w:rsidRDefault="0072481C">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（三）项目资金管理情况分析</w:t>
      </w:r>
    </w:p>
    <w:p w:rsidR="00194436" w:rsidRDefault="0072481C">
      <w:pPr>
        <w:spacing w:line="540" w:lineRule="exact"/>
        <w:ind w:firstLineChars="200" w:firstLine="627"/>
        <w:rPr>
          <w:rStyle w:val="ae"/>
          <w:rFonts w:ascii="仿宋" w:eastAsia="仿宋" w:hAnsi="仿宋"/>
          <w:b w:val="0"/>
          <w:color w:val="FF0000"/>
          <w:spacing w:val="-4"/>
          <w:sz w:val="32"/>
          <w:szCs w:val="32"/>
        </w:rPr>
      </w:pPr>
      <w:r>
        <w:rPr>
          <w:rStyle w:val="ae"/>
          <w:rFonts w:ascii="仿宋" w:eastAsia="仿宋" w:hAnsi="仿宋" w:hint="eastAsia"/>
          <w:bCs w:val="0"/>
          <w:spacing w:val="-4"/>
          <w:sz w:val="32"/>
          <w:szCs w:val="32"/>
        </w:rPr>
        <w:t>管理制度：</w:t>
      </w:r>
      <w:r>
        <w:rPr>
          <w:rStyle w:val="ae"/>
          <w:rFonts w:ascii="仿宋" w:eastAsia="仿宋" w:hAnsi="仿宋" w:hint="eastAsia"/>
          <w:b w:val="0"/>
          <w:spacing w:val="-4"/>
          <w:sz w:val="32"/>
          <w:szCs w:val="32"/>
        </w:rPr>
        <w:t>严格根据流程进行管控。</w:t>
      </w:r>
    </w:p>
    <w:p w:rsidR="00194436" w:rsidRDefault="0072481C">
      <w:pPr>
        <w:spacing w:line="540" w:lineRule="exact"/>
        <w:ind w:firstLineChars="200" w:firstLine="627"/>
        <w:rPr>
          <w:rStyle w:val="ae"/>
          <w:rFonts w:ascii="仿宋" w:eastAsia="仿宋" w:hAnsi="仿宋"/>
          <w:b w:val="0"/>
          <w:color w:val="FF0000"/>
          <w:spacing w:val="-4"/>
          <w:sz w:val="32"/>
          <w:szCs w:val="32"/>
        </w:rPr>
      </w:pPr>
      <w:r>
        <w:rPr>
          <w:rStyle w:val="ae"/>
          <w:rFonts w:ascii="楷体" w:eastAsia="楷体" w:hAnsi="楷体" w:hint="eastAsia"/>
          <w:spacing w:val="-4"/>
          <w:sz w:val="32"/>
          <w:szCs w:val="32"/>
        </w:rPr>
        <w:t>工作办法：</w:t>
      </w:r>
      <w:r>
        <w:rPr>
          <w:rStyle w:val="ae"/>
          <w:rFonts w:ascii="仿宋" w:eastAsia="仿宋" w:hAnsi="仿宋" w:hint="eastAsia"/>
          <w:b w:val="0"/>
          <w:spacing w:val="-4"/>
          <w:sz w:val="32"/>
          <w:szCs w:val="32"/>
        </w:rPr>
        <w:t>该项目实施过程中由建设方、施工方、监理方三方协调，工程量由三方现场核实共同确定，按照合同约定的条款，每完成一个阶段施工内容，施工单位填写资金申请表，甲方项目负责人及监理确认工程进度与合同约定是否符合要求，上交有关领导签字，并交于财政局上财经会研究，最终结果按财经会的安排执行。</w:t>
      </w:r>
    </w:p>
    <w:p w:rsidR="00194436" w:rsidRDefault="0072481C">
      <w:pPr>
        <w:spacing w:line="540" w:lineRule="exact"/>
        <w:ind w:firstLine="610"/>
        <w:rPr>
          <w:rStyle w:val="ae"/>
          <w:rFonts w:ascii="黑体" w:eastAsia="黑体" w:hAnsi="黑体"/>
          <w:b w:val="0"/>
          <w:spacing w:val="-4"/>
          <w:sz w:val="32"/>
          <w:szCs w:val="32"/>
        </w:rPr>
      </w:pPr>
      <w:r>
        <w:rPr>
          <w:rStyle w:val="ae"/>
          <w:rFonts w:ascii="黑体" w:eastAsia="黑体" w:hAnsi="黑体" w:hint="eastAsia"/>
          <w:b w:val="0"/>
          <w:spacing w:val="-4"/>
          <w:sz w:val="32"/>
          <w:szCs w:val="32"/>
        </w:rPr>
        <w:t>三、项目组织实施情况</w:t>
      </w:r>
    </w:p>
    <w:p w:rsidR="00194436" w:rsidRDefault="0072481C">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（一）项目组织情况分析</w:t>
      </w:r>
    </w:p>
    <w:p w:rsidR="00194436" w:rsidRDefault="0072481C" w:rsidP="00EF302D">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经公开招投标，确定了施工单位喀什建工（集团）有限责任公司中标承建，监理单位由巴州智诚工程项目管理服务有限公司承监。</w:t>
      </w:r>
    </w:p>
    <w:p w:rsidR="00194436" w:rsidRDefault="0072481C">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（二）项目管理情况分析</w:t>
      </w:r>
    </w:p>
    <w:p w:rsidR="00194436" w:rsidRDefault="0072481C">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严格监督项目实施过程，规范实施流程，保障项目费用严格用于项目的开展；对项目资金费用使用情况严格监督，资金预算制定严格按照既定规范与财务标准，费用根据审计结算予以支付。</w:t>
      </w:r>
    </w:p>
    <w:p w:rsidR="00194436" w:rsidRDefault="0072481C">
      <w:pPr>
        <w:spacing w:line="540" w:lineRule="exact"/>
        <w:ind w:firstLine="640"/>
        <w:rPr>
          <w:rStyle w:val="ae"/>
          <w:rFonts w:ascii="黑体" w:eastAsia="黑体" w:hAnsi="黑体"/>
        </w:rPr>
      </w:pPr>
      <w:r>
        <w:rPr>
          <w:rStyle w:val="ae"/>
          <w:rFonts w:ascii="黑体" w:eastAsia="黑体" w:hAnsi="黑体" w:hint="eastAsia"/>
          <w:b w:val="0"/>
          <w:spacing w:val="-4"/>
          <w:sz w:val="32"/>
          <w:szCs w:val="32"/>
        </w:rPr>
        <w:t>四、项目绩效情况</w:t>
      </w:r>
      <w:r>
        <w:rPr>
          <w:rStyle w:val="ae"/>
          <w:rFonts w:ascii="黑体" w:eastAsia="黑体" w:hAnsi="黑体" w:hint="eastAsia"/>
        </w:rPr>
        <w:t xml:space="preserve"> </w:t>
      </w:r>
    </w:p>
    <w:p w:rsidR="00194436" w:rsidRDefault="0072481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（一）项目绩效目标完成情况分析</w:t>
      </w:r>
    </w:p>
    <w:p w:rsidR="00C634E6" w:rsidRPr="00DF196D" w:rsidRDefault="00C634E6" w:rsidP="00C634E6">
      <w:pPr>
        <w:adjustRightInd w:val="0"/>
        <w:snapToGrid w:val="0"/>
        <w:spacing w:line="560" w:lineRule="exact"/>
        <w:ind w:firstLineChars="200" w:firstLine="624"/>
        <w:rPr>
          <w:rFonts w:ascii="仿宋" w:eastAsia="仿宋" w:hAnsi="仿宋"/>
          <w:bCs/>
          <w:spacing w:val="-4"/>
          <w:sz w:val="32"/>
          <w:szCs w:val="32"/>
        </w:rPr>
      </w:pPr>
      <w:bookmarkStart w:id="2" w:name="_Hlk22419610"/>
      <w:bookmarkStart w:id="3" w:name="_Hlk22416884"/>
      <w:bookmarkStart w:id="4" w:name="_Hlk22419975"/>
      <w:bookmarkStart w:id="5" w:name="_Hlk22418222"/>
      <w:r w:rsidRPr="00DF196D">
        <w:rPr>
          <w:rFonts w:ascii="仿宋" w:eastAsia="仿宋" w:hAnsi="仿宋" w:hint="eastAsia"/>
          <w:bCs/>
          <w:spacing w:val="-4"/>
          <w:sz w:val="32"/>
          <w:szCs w:val="32"/>
        </w:rPr>
        <w:t>本项目共设置一级指标</w:t>
      </w:r>
      <w:r>
        <w:rPr>
          <w:rFonts w:ascii="仿宋" w:eastAsia="仿宋" w:hAnsi="仿宋" w:hint="eastAsia"/>
          <w:bCs/>
          <w:spacing w:val="-4"/>
          <w:sz w:val="32"/>
          <w:szCs w:val="32"/>
        </w:rPr>
        <w:t>3</w:t>
      </w:r>
      <w:r w:rsidRPr="00DF196D">
        <w:rPr>
          <w:rFonts w:ascii="仿宋" w:eastAsia="仿宋" w:hAnsi="仿宋" w:hint="eastAsia"/>
          <w:bCs/>
          <w:spacing w:val="-4"/>
          <w:sz w:val="32"/>
          <w:szCs w:val="32"/>
        </w:rPr>
        <w:t>个，二级指标</w:t>
      </w:r>
      <w:r>
        <w:rPr>
          <w:rFonts w:ascii="仿宋" w:eastAsia="仿宋" w:hAnsi="仿宋" w:hint="eastAsia"/>
          <w:bCs/>
          <w:spacing w:val="-4"/>
          <w:sz w:val="32"/>
          <w:szCs w:val="32"/>
        </w:rPr>
        <w:t>7</w:t>
      </w:r>
      <w:r w:rsidRPr="00DF196D">
        <w:rPr>
          <w:rFonts w:ascii="仿宋" w:eastAsia="仿宋" w:hAnsi="仿宋" w:hint="eastAsia"/>
          <w:bCs/>
          <w:spacing w:val="-4"/>
          <w:sz w:val="32"/>
          <w:szCs w:val="32"/>
        </w:rPr>
        <w:t>个，三级指标</w:t>
      </w:r>
      <w:r w:rsidR="00C7081F">
        <w:rPr>
          <w:rFonts w:ascii="仿宋" w:eastAsia="仿宋" w:hAnsi="仿宋" w:hint="eastAsia"/>
          <w:bCs/>
          <w:spacing w:val="-4"/>
          <w:sz w:val="32"/>
          <w:szCs w:val="32"/>
        </w:rPr>
        <w:t>13</w:t>
      </w:r>
      <w:r w:rsidRPr="00DF196D">
        <w:rPr>
          <w:rFonts w:ascii="仿宋" w:eastAsia="仿宋" w:hAnsi="仿宋" w:hint="eastAsia"/>
          <w:bCs/>
          <w:spacing w:val="-4"/>
          <w:sz w:val="32"/>
          <w:szCs w:val="32"/>
        </w:rPr>
        <w:t>个，其中已完成三级指标</w:t>
      </w:r>
      <w:r w:rsidR="00C7081F">
        <w:rPr>
          <w:rFonts w:ascii="仿宋" w:eastAsia="仿宋" w:hAnsi="仿宋" w:hint="eastAsia"/>
          <w:bCs/>
          <w:spacing w:val="-4"/>
          <w:sz w:val="32"/>
          <w:szCs w:val="32"/>
        </w:rPr>
        <w:t>13</w:t>
      </w:r>
      <w:r w:rsidRPr="00DF196D">
        <w:rPr>
          <w:rFonts w:ascii="仿宋" w:eastAsia="仿宋" w:hAnsi="仿宋" w:hint="eastAsia"/>
          <w:bCs/>
          <w:spacing w:val="-4"/>
          <w:sz w:val="32"/>
          <w:szCs w:val="32"/>
        </w:rPr>
        <w:t>个，指标完成率为100%。</w:t>
      </w:r>
      <w:bookmarkStart w:id="6" w:name="_GoBack"/>
      <w:bookmarkEnd w:id="2"/>
      <w:bookmarkEnd w:id="6"/>
    </w:p>
    <w:bookmarkEnd w:id="3"/>
    <w:p w:rsidR="00C634E6" w:rsidRPr="00DF196D" w:rsidRDefault="00C634E6" w:rsidP="00C634E6">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C634E6">
        <w:rPr>
          <w:rFonts w:ascii="仿宋" w:eastAsia="仿宋" w:hAnsi="仿宋" w:hint="eastAsia"/>
          <w:bCs/>
          <w:spacing w:val="-4"/>
          <w:sz w:val="32"/>
          <w:szCs w:val="32"/>
        </w:rPr>
        <w:t>项目总成本</w:t>
      </w:r>
      <w:r>
        <w:rPr>
          <w:rFonts w:ascii="仿宋" w:eastAsia="仿宋" w:hAnsi="仿宋" w:hint="eastAsia"/>
          <w:bCs/>
          <w:spacing w:val="-4"/>
          <w:sz w:val="32"/>
          <w:szCs w:val="32"/>
        </w:rPr>
        <w:t>控制在</w:t>
      </w:r>
      <w:r w:rsidRPr="00C634E6">
        <w:rPr>
          <w:rFonts w:ascii="仿宋" w:eastAsia="仿宋" w:hAnsi="仿宋" w:hint="eastAsia"/>
          <w:bCs/>
          <w:spacing w:val="-4"/>
          <w:sz w:val="32"/>
          <w:szCs w:val="32"/>
        </w:rPr>
        <w:t>5789.83万元</w:t>
      </w:r>
      <w:r>
        <w:rPr>
          <w:rFonts w:ascii="仿宋" w:eastAsia="仿宋" w:hAnsi="仿宋" w:hint="eastAsia"/>
          <w:bCs/>
          <w:spacing w:val="-4"/>
          <w:sz w:val="32"/>
          <w:szCs w:val="32"/>
        </w:rPr>
        <w:t>，未超出预算范围</w:t>
      </w:r>
      <w:r w:rsidRPr="00DF196D">
        <w:rPr>
          <w:rFonts w:ascii="仿宋" w:eastAsia="仿宋" w:hAnsi="仿宋" w:hint="eastAsia"/>
          <w:bCs/>
          <w:spacing w:val="-4"/>
          <w:sz w:val="32"/>
          <w:szCs w:val="32"/>
        </w:rPr>
        <w:t>。</w:t>
      </w:r>
    </w:p>
    <w:p w:rsidR="00C634E6" w:rsidRPr="00DF196D" w:rsidRDefault="00C634E6" w:rsidP="00C634E6">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Pr="008267EE">
        <w:rPr>
          <w:rFonts w:ascii="仿宋" w:eastAsia="仿宋" w:hAnsi="仿宋" w:hint="eastAsia"/>
          <w:bCs/>
          <w:spacing w:val="-4"/>
          <w:sz w:val="32"/>
          <w:szCs w:val="32"/>
        </w:rPr>
        <w:t>项目资金支付及时率</w:t>
      </w:r>
      <w:r>
        <w:rPr>
          <w:rFonts w:ascii="仿宋" w:eastAsia="仿宋" w:hAnsi="仿宋" w:hint="eastAsia"/>
          <w:bCs/>
          <w:spacing w:val="-4"/>
          <w:sz w:val="32"/>
          <w:szCs w:val="32"/>
        </w:rPr>
        <w:t>100%，</w:t>
      </w:r>
      <w:r w:rsidRPr="00C634E6">
        <w:rPr>
          <w:rFonts w:ascii="仿宋" w:eastAsia="仿宋" w:hAnsi="仿宋" w:hint="eastAsia"/>
          <w:bCs/>
          <w:spacing w:val="-4"/>
          <w:sz w:val="32"/>
          <w:szCs w:val="32"/>
        </w:rPr>
        <w:t>工程完工及时率</w:t>
      </w:r>
      <w:r>
        <w:rPr>
          <w:rFonts w:ascii="仿宋" w:eastAsia="仿宋" w:hAnsi="仿宋" w:hint="eastAsia"/>
          <w:bCs/>
          <w:spacing w:val="-4"/>
          <w:sz w:val="32"/>
          <w:szCs w:val="32"/>
        </w:rPr>
        <w:t>100%，</w:t>
      </w:r>
      <w:r w:rsidRPr="00C634E6">
        <w:rPr>
          <w:rFonts w:ascii="仿宋" w:eastAsia="仿宋" w:hAnsi="仿宋" w:hint="eastAsia"/>
          <w:bCs/>
          <w:spacing w:val="-4"/>
          <w:sz w:val="32"/>
          <w:szCs w:val="32"/>
        </w:rPr>
        <w:t>日常巡查维修及时率</w:t>
      </w:r>
      <w:r>
        <w:rPr>
          <w:rFonts w:ascii="仿宋" w:eastAsia="仿宋" w:hAnsi="仿宋" w:hint="eastAsia"/>
          <w:bCs/>
          <w:spacing w:val="-4"/>
          <w:sz w:val="32"/>
          <w:szCs w:val="32"/>
        </w:rPr>
        <w:t>100%</w:t>
      </w:r>
      <w:r w:rsidRPr="00DF196D">
        <w:rPr>
          <w:rFonts w:ascii="仿宋" w:eastAsia="仿宋" w:hAnsi="仿宋" w:hint="eastAsia"/>
          <w:bCs/>
          <w:spacing w:val="-4"/>
          <w:sz w:val="32"/>
          <w:szCs w:val="32"/>
        </w:rPr>
        <w:t>。</w:t>
      </w:r>
    </w:p>
    <w:p w:rsidR="00C634E6" w:rsidRPr="00DF196D" w:rsidRDefault="00C634E6" w:rsidP="00C634E6">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效益性：</w:t>
      </w:r>
      <w:bookmarkEnd w:id="4"/>
      <w:r w:rsidRPr="00C634E6">
        <w:rPr>
          <w:rFonts w:ascii="仿宋" w:eastAsia="仿宋" w:hAnsi="仿宋" w:hint="eastAsia"/>
          <w:bCs/>
          <w:spacing w:val="-4"/>
          <w:sz w:val="32"/>
          <w:szCs w:val="32"/>
        </w:rPr>
        <w:t>改善投资环境</w:t>
      </w:r>
      <w:r>
        <w:rPr>
          <w:rFonts w:ascii="仿宋" w:eastAsia="仿宋" w:hAnsi="仿宋" w:hint="eastAsia"/>
          <w:bCs/>
          <w:spacing w:val="-4"/>
          <w:sz w:val="32"/>
          <w:szCs w:val="32"/>
        </w:rPr>
        <w:t>，</w:t>
      </w:r>
      <w:r w:rsidRPr="00C634E6">
        <w:rPr>
          <w:rFonts w:ascii="仿宋" w:eastAsia="仿宋" w:hAnsi="仿宋" w:hint="eastAsia"/>
          <w:bCs/>
          <w:spacing w:val="-4"/>
          <w:sz w:val="32"/>
          <w:szCs w:val="32"/>
        </w:rPr>
        <w:t>带动就业人数500人</w:t>
      </w:r>
      <w:r>
        <w:rPr>
          <w:rFonts w:ascii="仿宋" w:eastAsia="仿宋" w:hAnsi="仿宋" w:hint="eastAsia"/>
          <w:bCs/>
          <w:spacing w:val="-4"/>
          <w:sz w:val="32"/>
          <w:szCs w:val="32"/>
        </w:rPr>
        <w:t>。改善</w:t>
      </w:r>
      <w:r w:rsidRPr="00C634E6">
        <w:rPr>
          <w:rFonts w:ascii="仿宋" w:eastAsia="仿宋" w:hAnsi="仿宋" w:hint="eastAsia"/>
          <w:bCs/>
          <w:spacing w:val="-4"/>
          <w:sz w:val="32"/>
          <w:szCs w:val="32"/>
        </w:rPr>
        <w:t>城市居民人居环境</w:t>
      </w:r>
      <w:r>
        <w:rPr>
          <w:rFonts w:ascii="仿宋" w:eastAsia="仿宋" w:hAnsi="仿宋" w:hint="eastAsia"/>
          <w:bCs/>
          <w:spacing w:val="-4"/>
          <w:sz w:val="32"/>
          <w:szCs w:val="32"/>
        </w:rPr>
        <w:t>。</w:t>
      </w:r>
    </w:p>
    <w:bookmarkEnd w:id="5"/>
    <w:p w:rsidR="00194436" w:rsidRDefault="0072481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194436" w:rsidRDefault="0072481C">
      <w:pPr>
        <w:spacing w:line="540" w:lineRule="exact"/>
        <w:ind w:firstLine="640"/>
        <w:rPr>
          <w:rStyle w:val="ae"/>
          <w:rFonts w:ascii="黑体" w:eastAsia="黑体" w:hAnsi="黑体"/>
          <w:b w:val="0"/>
          <w:spacing w:val="-4"/>
          <w:sz w:val="32"/>
          <w:szCs w:val="32"/>
        </w:rPr>
      </w:pPr>
      <w:r>
        <w:rPr>
          <w:rStyle w:val="ae"/>
          <w:rFonts w:ascii="仿宋" w:eastAsia="仿宋" w:hAnsi="仿宋" w:hint="eastAsia"/>
          <w:b w:val="0"/>
          <w:spacing w:val="-4"/>
          <w:sz w:val="32"/>
          <w:szCs w:val="32"/>
        </w:rPr>
        <w:t>本年度因项目实际发生施工量较多，牵涉到安装及拆除原墙体等多个方面，招标代理机构未能按时完成预算书的审核工作，审计工作未能完成。</w:t>
      </w:r>
    </w:p>
    <w:p w:rsidR="00194436" w:rsidRDefault="0072481C">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五、其他需要说明的问题</w:t>
      </w:r>
    </w:p>
    <w:p w:rsidR="00194436" w:rsidRDefault="0072481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194436" w:rsidRDefault="0072481C">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该项目2019年继续进行审计工作，费用根据审计结算予以支付。</w:t>
      </w:r>
    </w:p>
    <w:p w:rsidR="00194436" w:rsidRDefault="0072481C">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194436" w:rsidRDefault="0072481C" w:rsidP="00EF302D">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建立完善的项目开展报备、评估、审批制度；事先明确项目具体方案，制定项目预实现目标；保证项目完成后期工作的持续推动，关注项目后期影响；确保项目实施流程的可监督与公开透明。</w:t>
      </w:r>
    </w:p>
    <w:p w:rsidR="00194436" w:rsidRDefault="0072481C">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六、项目评价工作情况</w:t>
      </w:r>
    </w:p>
    <w:p w:rsidR="00194436" w:rsidRDefault="0072481C" w:rsidP="00EF302D">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以上数据来源于部门2018年度预算，严格按照喀什市政府投资项目申报要求、喀什本级财政投资项目的审批办法、喀什</w:t>
      </w:r>
      <w:r>
        <w:rPr>
          <w:rStyle w:val="ae"/>
          <w:rFonts w:ascii="仿宋" w:eastAsia="仿宋" w:hAnsi="仿宋" w:hint="eastAsia"/>
          <w:b w:val="0"/>
          <w:spacing w:val="-4"/>
          <w:sz w:val="32"/>
          <w:szCs w:val="32"/>
        </w:rPr>
        <w:lastRenderedPageBreak/>
        <w:t>政府投资项目资金管理暂行办法等条文实施确保项目实施流程的可监督与公开透明。</w:t>
      </w:r>
    </w:p>
    <w:p w:rsidR="00194436" w:rsidRDefault="00194436">
      <w:pPr>
        <w:rPr>
          <w:rStyle w:val="ae"/>
          <w:rFonts w:asciiTheme="minorEastAsia" w:eastAsiaTheme="minorEastAsia" w:hAnsiTheme="minorEastAsia"/>
          <w:b w:val="0"/>
          <w:spacing w:val="-4"/>
          <w:sz w:val="20"/>
          <w:szCs w:val="32"/>
        </w:rPr>
      </w:pPr>
    </w:p>
    <w:sectPr w:rsidR="00194436" w:rsidSect="0019443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5C0" w:rsidRDefault="00C465C0" w:rsidP="00194436">
      <w:r>
        <w:separator/>
      </w:r>
    </w:p>
  </w:endnote>
  <w:endnote w:type="continuationSeparator" w:id="0">
    <w:p w:rsidR="00C465C0" w:rsidRDefault="00C465C0" w:rsidP="0019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194436" w:rsidRDefault="009E5ABA">
        <w:pPr>
          <w:pStyle w:val="a5"/>
          <w:jc w:val="center"/>
        </w:pPr>
        <w:r>
          <w:fldChar w:fldCharType="begin"/>
        </w:r>
        <w:r w:rsidR="0072481C">
          <w:instrText>PAGE   \* MERGEFORMAT</w:instrText>
        </w:r>
        <w:r>
          <w:fldChar w:fldCharType="separate"/>
        </w:r>
        <w:r w:rsidR="00A17D8D" w:rsidRPr="00A17D8D">
          <w:rPr>
            <w:noProof/>
            <w:lang w:val="zh-CN"/>
          </w:rPr>
          <w:t>4</w:t>
        </w:r>
        <w:r>
          <w:fldChar w:fldCharType="end"/>
        </w:r>
      </w:p>
    </w:sdtContent>
  </w:sdt>
  <w:p w:rsidR="00194436" w:rsidRDefault="001944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5C0" w:rsidRDefault="00C465C0" w:rsidP="00194436">
      <w:r>
        <w:separator/>
      </w:r>
    </w:p>
  </w:footnote>
  <w:footnote w:type="continuationSeparator" w:id="0">
    <w:p w:rsidR="00C465C0" w:rsidRDefault="00C465C0" w:rsidP="001944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056465"/>
    <w:rsid w:val="000C2687"/>
    <w:rsid w:val="00121AE4"/>
    <w:rsid w:val="00146AAD"/>
    <w:rsid w:val="00194436"/>
    <w:rsid w:val="001B3A40"/>
    <w:rsid w:val="0036514A"/>
    <w:rsid w:val="004366A8"/>
    <w:rsid w:val="00502BA7"/>
    <w:rsid w:val="005162F1"/>
    <w:rsid w:val="00535153"/>
    <w:rsid w:val="00554F82"/>
    <w:rsid w:val="0056390D"/>
    <w:rsid w:val="005719B0"/>
    <w:rsid w:val="005D10D6"/>
    <w:rsid w:val="00607FEF"/>
    <w:rsid w:val="0072481C"/>
    <w:rsid w:val="00802198"/>
    <w:rsid w:val="00855E3A"/>
    <w:rsid w:val="00922CB9"/>
    <w:rsid w:val="009E5ABA"/>
    <w:rsid w:val="009E5CD9"/>
    <w:rsid w:val="00A17D8D"/>
    <w:rsid w:val="00A26421"/>
    <w:rsid w:val="00A4293B"/>
    <w:rsid w:val="00A67D50"/>
    <w:rsid w:val="00A8691A"/>
    <w:rsid w:val="00AC1946"/>
    <w:rsid w:val="00B40063"/>
    <w:rsid w:val="00B41F61"/>
    <w:rsid w:val="00BA46E6"/>
    <w:rsid w:val="00C465C0"/>
    <w:rsid w:val="00C56C72"/>
    <w:rsid w:val="00C634E6"/>
    <w:rsid w:val="00C7081F"/>
    <w:rsid w:val="00CA6457"/>
    <w:rsid w:val="00CB2D53"/>
    <w:rsid w:val="00D17F2E"/>
    <w:rsid w:val="00D30354"/>
    <w:rsid w:val="00DC068C"/>
    <w:rsid w:val="00DF42A0"/>
    <w:rsid w:val="00E769FE"/>
    <w:rsid w:val="00EA2CBE"/>
    <w:rsid w:val="00ED3456"/>
    <w:rsid w:val="00EF302D"/>
    <w:rsid w:val="00F1132F"/>
    <w:rsid w:val="00F32FEE"/>
    <w:rsid w:val="00FB10BB"/>
    <w:rsid w:val="043C43A9"/>
    <w:rsid w:val="09C03FDF"/>
    <w:rsid w:val="0C6F1D0F"/>
    <w:rsid w:val="0CBC2F73"/>
    <w:rsid w:val="0D934B54"/>
    <w:rsid w:val="12417197"/>
    <w:rsid w:val="12755732"/>
    <w:rsid w:val="13964A43"/>
    <w:rsid w:val="13D4477B"/>
    <w:rsid w:val="14B4043D"/>
    <w:rsid w:val="15A64F34"/>
    <w:rsid w:val="15B33619"/>
    <w:rsid w:val="171B654E"/>
    <w:rsid w:val="179A095A"/>
    <w:rsid w:val="180922DA"/>
    <w:rsid w:val="1857571C"/>
    <w:rsid w:val="18952FEB"/>
    <w:rsid w:val="1B903A91"/>
    <w:rsid w:val="1B9F2176"/>
    <w:rsid w:val="1CCE41C0"/>
    <w:rsid w:val="1D3E012E"/>
    <w:rsid w:val="1E0016AB"/>
    <w:rsid w:val="1E537DDD"/>
    <w:rsid w:val="1F57064F"/>
    <w:rsid w:val="1FAD70CE"/>
    <w:rsid w:val="21D85374"/>
    <w:rsid w:val="22CB4CAE"/>
    <w:rsid w:val="23017F9D"/>
    <w:rsid w:val="23307145"/>
    <w:rsid w:val="252D7BB2"/>
    <w:rsid w:val="25735FA7"/>
    <w:rsid w:val="25E5676A"/>
    <w:rsid w:val="26962775"/>
    <w:rsid w:val="28E16D3B"/>
    <w:rsid w:val="296F7586"/>
    <w:rsid w:val="2B780131"/>
    <w:rsid w:val="2D643A8B"/>
    <w:rsid w:val="2DA953E8"/>
    <w:rsid w:val="2FF542FB"/>
    <w:rsid w:val="32DE50CB"/>
    <w:rsid w:val="32E317DA"/>
    <w:rsid w:val="33BD1D07"/>
    <w:rsid w:val="34667A19"/>
    <w:rsid w:val="34DE683E"/>
    <w:rsid w:val="35D356CE"/>
    <w:rsid w:val="3647472D"/>
    <w:rsid w:val="37633546"/>
    <w:rsid w:val="38874ED6"/>
    <w:rsid w:val="3D45414D"/>
    <w:rsid w:val="3E4F0EFD"/>
    <w:rsid w:val="3EC44ECA"/>
    <w:rsid w:val="3EEA1515"/>
    <w:rsid w:val="43FB3E10"/>
    <w:rsid w:val="43FF62E6"/>
    <w:rsid w:val="4772204F"/>
    <w:rsid w:val="47DC02AC"/>
    <w:rsid w:val="484F150F"/>
    <w:rsid w:val="48DF3893"/>
    <w:rsid w:val="49E65B25"/>
    <w:rsid w:val="4B3E2D16"/>
    <w:rsid w:val="4BDC5832"/>
    <w:rsid w:val="4CD87A19"/>
    <w:rsid w:val="4F287995"/>
    <w:rsid w:val="503259C3"/>
    <w:rsid w:val="50D32E86"/>
    <w:rsid w:val="522110AC"/>
    <w:rsid w:val="53E937BD"/>
    <w:rsid w:val="544D5082"/>
    <w:rsid w:val="547E3A28"/>
    <w:rsid w:val="55476F28"/>
    <w:rsid w:val="5A196B9B"/>
    <w:rsid w:val="5B6A2758"/>
    <w:rsid w:val="5CDB6223"/>
    <w:rsid w:val="5DD94F3A"/>
    <w:rsid w:val="60FF0487"/>
    <w:rsid w:val="61AD0446"/>
    <w:rsid w:val="638C56F8"/>
    <w:rsid w:val="64DE1D99"/>
    <w:rsid w:val="663B577A"/>
    <w:rsid w:val="672B7F2B"/>
    <w:rsid w:val="67645428"/>
    <w:rsid w:val="68AA7F84"/>
    <w:rsid w:val="6A316600"/>
    <w:rsid w:val="6A5F6FA1"/>
    <w:rsid w:val="6A8F563A"/>
    <w:rsid w:val="6C086AA9"/>
    <w:rsid w:val="6C796BF4"/>
    <w:rsid w:val="6D69184D"/>
    <w:rsid w:val="6DD169D5"/>
    <w:rsid w:val="6E4F5F0D"/>
    <w:rsid w:val="6FAE2795"/>
    <w:rsid w:val="70A933B8"/>
    <w:rsid w:val="714004BD"/>
    <w:rsid w:val="71B60767"/>
    <w:rsid w:val="71CD415B"/>
    <w:rsid w:val="77070458"/>
    <w:rsid w:val="773A2058"/>
    <w:rsid w:val="79CE1DF3"/>
    <w:rsid w:val="79F37492"/>
    <w:rsid w:val="7B760F61"/>
    <w:rsid w:val="7BBB62C0"/>
    <w:rsid w:val="7BEC4DFF"/>
    <w:rsid w:val="7E067F6D"/>
    <w:rsid w:val="7EDB3E15"/>
    <w:rsid w:val="7F085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01A7C"/>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94436"/>
    <w:pPr>
      <w:widowControl w:val="0"/>
      <w:jc w:val="both"/>
    </w:pPr>
    <w:rPr>
      <w:kern w:val="2"/>
      <w:sz w:val="21"/>
      <w:szCs w:val="24"/>
    </w:rPr>
  </w:style>
  <w:style w:type="paragraph" w:styleId="1">
    <w:name w:val="heading 1"/>
    <w:basedOn w:val="a"/>
    <w:next w:val="a"/>
    <w:link w:val="10"/>
    <w:uiPriority w:val="9"/>
    <w:qFormat/>
    <w:rsid w:val="00194436"/>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194436"/>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rsid w:val="00194436"/>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rsid w:val="00194436"/>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rsid w:val="00194436"/>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rsid w:val="00194436"/>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rsid w:val="00194436"/>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rsid w:val="00194436"/>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rsid w:val="00194436"/>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194436"/>
    <w:rPr>
      <w:sz w:val="18"/>
      <w:szCs w:val="18"/>
    </w:rPr>
  </w:style>
  <w:style w:type="paragraph" w:styleId="a5">
    <w:name w:val="footer"/>
    <w:basedOn w:val="a"/>
    <w:link w:val="a6"/>
    <w:uiPriority w:val="99"/>
    <w:unhideWhenUsed/>
    <w:qFormat/>
    <w:rsid w:val="00194436"/>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rsid w:val="00194436"/>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rsid w:val="00194436"/>
    <w:pPr>
      <w:widowControl/>
      <w:spacing w:after="60"/>
      <w:jc w:val="center"/>
      <w:outlineLvl w:val="1"/>
    </w:pPr>
    <w:rPr>
      <w:rFonts w:asciiTheme="majorHAnsi" w:eastAsiaTheme="majorEastAsia" w:hAnsiTheme="majorHAnsi"/>
      <w:kern w:val="0"/>
      <w:sz w:val="24"/>
    </w:rPr>
  </w:style>
  <w:style w:type="paragraph" w:styleId="ab">
    <w:name w:val="Normal (Web)"/>
    <w:qFormat/>
    <w:rsid w:val="00194436"/>
    <w:pPr>
      <w:widowControl w:val="0"/>
      <w:spacing w:before="100" w:beforeAutospacing="1" w:after="100" w:afterAutospacing="1"/>
    </w:pPr>
    <w:rPr>
      <w:sz w:val="24"/>
    </w:rPr>
  </w:style>
  <w:style w:type="paragraph" w:styleId="ac">
    <w:name w:val="Title"/>
    <w:basedOn w:val="a"/>
    <w:next w:val="a"/>
    <w:link w:val="ad"/>
    <w:uiPriority w:val="10"/>
    <w:qFormat/>
    <w:rsid w:val="00194436"/>
    <w:pPr>
      <w:widowControl/>
      <w:spacing w:before="240" w:after="60"/>
      <w:jc w:val="center"/>
      <w:outlineLvl w:val="0"/>
    </w:pPr>
    <w:rPr>
      <w:rFonts w:asciiTheme="majorHAnsi" w:eastAsiaTheme="majorEastAsia" w:hAnsiTheme="majorHAnsi"/>
      <w:b/>
      <w:bCs/>
      <w:kern w:val="28"/>
      <w:sz w:val="32"/>
      <w:szCs w:val="32"/>
    </w:rPr>
  </w:style>
  <w:style w:type="character" w:styleId="ae">
    <w:name w:val="Strong"/>
    <w:basedOn w:val="a0"/>
    <w:qFormat/>
    <w:rsid w:val="00194436"/>
    <w:rPr>
      <w:b/>
      <w:bCs/>
    </w:rPr>
  </w:style>
  <w:style w:type="character" w:styleId="af">
    <w:name w:val="Emphasis"/>
    <w:basedOn w:val="a0"/>
    <w:uiPriority w:val="20"/>
    <w:qFormat/>
    <w:rsid w:val="00194436"/>
    <w:rPr>
      <w:rFonts w:asciiTheme="minorHAnsi" w:hAnsiTheme="minorHAnsi"/>
      <w:b/>
      <w:i/>
      <w:iCs/>
    </w:rPr>
  </w:style>
  <w:style w:type="character" w:customStyle="1" w:styleId="10">
    <w:name w:val="标题 1 字符"/>
    <w:basedOn w:val="a0"/>
    <w:link w:val="1"/>
    <w:uiPriority w:val="9"/>
    <w:qFormat/>
    <w:rsid w:val="00194436"/>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194436"/>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194436"/>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194436"/>
    <w:rPr>
      <w:b/>
      <w:bCs/>
      <w:sz w:val="28"/>
      <w:szCs w:val="28"/>
    </w:rPr>
  </w:style>
  <w:style w:type="character" w:customStyle="1" w:styleId="50">
    <w:name w:val="标题 5 字符"/>
    <w:basedOn w:val="a0"/>
    <w:link w:val="5"/>
    <w:uiPriority w:val="9"/>
    <w:semiHidden/>
    <w:qFormat/>
    <w:rsid w:val="00194436"/>
    <w:rPr>
      <w:b/>
      <w:bCs/>
      <w:i/>
      <w:iCs/>
      <w:sz w:val="26"/>
      <w:szCs w:val="26"/>
    </w:rPr>
  </w:style>
  <w:style w:type="character" w:customStyle="1" w:styleId="60">
    <w:name w:val="标题 6 字符"/>
    <w:basedOn w:val="a0"/>
    <w:link w:val="6"/>
    <w:uiPriority w:val="9"/>
    <w:semiHidden/>
    <w:qFormat/>
    <w:rsid w:val="00194436"/>
    <w:rPr>
      <w:b/>
      <w:bCs/>
    </w:rPr>
  </w:style>
  <w:style w:type="character" w:customStyle="1" w:styleId="70">
    <w:name w:val="标题 7 字符"/>
    <w:basedOn w:val="a0"/>
    <w:link w:val="7"/>
    <w:uiPriority w:val="9"/>
    <w:semiHidden/>
    <w:qFormat/>
    <w:rsid w:val="00194436"/>
    <w:rPr>
      <w:sz w:val="24"/>
      <w:szCs w:val="24"/>
    </w:rPr>
  </w:style>
  <w:style w:type="character" w:customStyle="1" w:styleId="80">
    <w:name w:val="标题 8 字符"/>
    <w:basedOn w:val="a0"/>
    <w:link w:val="8"/>
    <w:uiPriority w:val="9"/>
    <w:semiHidden/>
    <w:qFormat/>
    <w:rsid w:val="00194436"/>
    <w:rPr>
      <w:i/>
      <w:iCs/>
      <w:sz w:val="24"/>
      <w:szCs w:val="24"/>
    </w:rPr>
  </w:style>
  <w:style w:type="character" w:customStyle="1" w:styleId="90">
    <w:name w:val="标题 9 字符"/>
    <w:basedOn w:val="a0"/>
    <w:link w:val="9"/>
    <w:uiPriority w:val="9"/>
    <w:semiHidden/>
    <w:qFormat/>
    <w:rsid w:val="00194436"/>
    <w:rPr>
      <w:rFonts w:asciiTheme="majorHAnsi" w:eastAsiaTheme="majorEastAsia" w:hAnsiTheme="majorHAnsi"/>
    </w:rPr>
  </w:style>
  <w:style w:type="character" w:customStyle="1" w:styleId="ad">
    <w:name w:val="标题 字符"/>
    <w:basedOn w:val="a0"/>
    <w:link w:val="ac"/>
    <w:uiPriority w:val="10"/>
    <w:qFormat/>
    <w:rsid w:val="00194436"/>
    <w:rPr>
      <w:rFonts w:asciiTheme="majorHAnsi" w:eastAsiaTheme="majorEastAsia" w:hAnsiTheme="majorHAnsi"/>
      <w:b/>
      <w:bCs/>
      <w:kern w:val="28"/>
      <w:sz w:val="32"/>
      <w:szCs w:val="32"/>
    </w:rPr>
  </w:style>
  <w:style w:type="character" w:customStyle="1" w:styleId="aa">
    <w:name w:val="副标题 字符"/>
    <w:basedOn w:val="a0"/>
    <w:link w:val="a9"/>
    <w:uiPriority w:val="11"/>
    <w:qFormat/>
    <w:rsid w:val="00194436"/>
    <w:rPr>
      <w:rFonts w:asciiTheme="majorHAnsi" w:eastAsiaTheme="majorEastAsia" w:hAnsiTheme="majorHAnsi"/>
      <w:sz w:val="24"/>
      <w:szCs w:val="24"/>
    </w:rPr>
  </w:style>
  <w:style w:type="paragraph" w:customStyle="1" w:styleId="11">
    <w:name w:val="无间隔1"/>
    <w:basedOn w:val="a"/>
    <w:uiPriority w:val="1"/>
    <w:qFormat/>
    <w:rsid w:val="00194436"/>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rsid w:val="00194436"/>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rsid w:val="00194436"/>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sid w:val="00194436"/>
    <w:rPr>
      <w:i/>
      <w:sz w:val="24"/>
      <w:szCs w:val="24"/>
    </w:rPr>
  </w:style>
  <w:style w:type="paragraph" w:customStyle="1" w:styleId="14">
    <w:name w:val="明显引用1"/>
    <w:basedOn w:val="a"/>
    <w:next w:val="a"/>
    <w:link w:val="Char0"/>
    <w:uiPriority w:val="30"/>
    <w:qFormat/>
    <w:rsid w:val="00194436"/>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sid w:val="00194436"/>
    <w:rPr>
      <w:b/>
      <w:i/>
      <w:sz w:val="24"/>
    </w:rPr>
  </w:style>
  <w:style w:type="character" w:customStyle="1" w:styleId="15">
    <w:name w:val="不明显强调1"/>
    <w:uiPriority w:val="19"/>
    <w:qFormat/>
    <w:rsid w:val="00194436"/>
    <w:rPr>
      <w:i/>
      <w:color w:val="595959" w:themeColor="text1" w:themeTint="A6"/>
    </w:rPr>
  </w:style>
  <w:style w:type="character" w:customStyle="1" w:styleId="16">
    <w:name w:val="明显强调1"/>
    <w:basedOn w:val="a0"/>
    <w:uiPriority w:val="21"/>
    <w:qFormat/>
    <w:rsid w:val="00194436"/>
    <w:rPr>
      <w:b/>
      <w:i/>
      <w:sz w:val="24"/>
      <w:szCs w:val="24"/>
      <w:u w:val="single"/>
    </w:rPr>
  </w:style>
  <w:style w:type="character" w:customStyle="1" w:styleId="17">
    <w:name w:val="不明显参考1"/>
    <w:basedOn w:val="a0"/>
    <w:uiPriority w:val="31"/>
    <w:qFormat/>
    <w:rsid w:val="00194436"/>
    <w:rPr>
      <w:sz w:val="24"/>
      <w:szCs w:val="24"/>
      <w:u w:val="single"/>
    </w:rPr>
  </w:style>
  <w:style w:type="character" w:customStyle="1" w:styleId="18">
    <w:name w:val="明显参考1"/>
    <w:basedOn w:val="a0"/>
    <w:uiPriority w:val="32"/>
    <w:qFormat/>
    <w:rsid w:val="00194436"/>
    <w:rPr>
      <w:b/>
      <w:sz w:val="24"/>
      <w:u w:val="single"/>
    </w:rPr>
  </w:style>
  <w:style w:type="character" w:customStyle="1" w:styleId="19">
    <w:name w:val="书籍标题1"/>
    <w:basedOn w:val="a0"/>
    <w:uiPriority w:val="33"/>
    <w:qFormat/>
    <w:rsid w:val="00194436"/>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194436"/>
    <w:pPr>
      <w:outlineLvl w:val="9"/>
    </w:pPr>
    <w:rPr>
      <w:lang w:eastAsia="en-US" w:bidi="en-US"/>
    </w:rPr>
  </w:style>
  <w:style w:type="character" w:customStyle="1" w:styleId="a8">
    <w:name w:val="页眉 字符"/>
    <w:basedOn w:val="a0"/>
    <w:link w:val="a7"/>
    <w:uiPriority w:val="99"/>
    <w:qFormat/>
    <w:rsid w:val="00194436"/>
    <w:rPr>
      <w:rFonts w:ascii="Calibri" w:eastAsia="宋体" w:hAnsi="Calibri"/>
      <w:kern w:val="2"/>
      <w:sz w:val="18"/>
      <w:szCs w:val="18"/>
    </w:rPr>
  </w:style>
  <w:style w:type="character" w:customStyle="1" w:styleId="a6">
    <w:name w:val="页脚 字符"/>
    <w:basedOn w:val="a0"/>
    <w:link w:val="a5"/>
    <w:uiPriority w:val="99"/>
    <w:qFormat/>
    <w:rsid w:val="00194436"/>
    <w:rPr>
      <w:rFonts w:ascii="Calibri" w:eastAsia="宋体" w:hAnsi="Calibri"/>
      <w:kern w:val="2"/>
      <w:sz w:val="18"/>
      <w:szCs w:val="18"/>
    </w:rPr>
  </w:style>
  <w:style w:type="character" w:customStyle="1" w:styleId="a4">
    <w:name w:val="批注框文本 字符"/>
    <w:basedOn w:val="a0"/>
    <w:link w:val="a3"/>
    <w:uiPriority w:val="99"/>
    <w:semiHidden/>
    <w:qFormat/>
    <w:rsid w:val="00194436"/>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23</cp:revision>
  <cp:lastPrinted>2019-03-17T06:55:00Z</cp:lastPrinted>
  <dcterms:created xsi:type="dcterms:W3CDTF">2018-08-15T02:06:00Z</dcterms:created>
  <dcterms:modified xsi:type="dcterms:W3CDTF">2019-10-26T04:22:00Z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