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76B3" w:rsidRDefault="004976B3">
      <w:pPr>
        <w:pStyle w:val="Af9"/>
        <w:spacing w:line="540" w:lineRule="exact"/>
        <w:jc w:val="center"/>
        <w:rPr>
          <w:rFonts w:ascii="华文中宋" w:eastAsia="华文中宋" w:hAnsi="华文中宋" w:cs="华文中宋"/>
          <w:b/>
          <w:bCs/>
          <w:color w:val="auto"/>
          <w:kern w:val="0"/>
          <w:sz w:val="52"/>
          <w:szCs w:val="52"/>
        </w:rPr>
      </w:pPr>
    </w:p>
    <w:p w:rsidR="004976B3" w:rsidRDefault="004976B3">
      <w:pPr>
        <w:pStyle w:val="Af9"/>
        <w:spacing w:line="540" w:lineRule="exact"/>
        <w:jc w:val="center"/>
        <w:rPr>
          <w:rFonts w:ascii="华文中宋" w:eastAsia="华文中宋" w:hAnsi="华文中宋" w:cs="华文中宋"/>
          <w:b/>
          <w:bCs/>
          <w:color w:val="auto"/>
          <w:kern w:val="0"/>
          <w:sz w:val="52"/>
          <w:szCs w:val="52"/>
        </w:rPr>
      </w:pPr>
    </w:p>
    <w:p w:rsidR="004976B3" w:rsidRDefault="004976B3">
      <w:pPr>
        <w:pStyle w:val="Af9"/>
        <w:spacing w:line="540" w:lineRule="exact"/>
        <w:jc w:val="center"/>
        <w:rPr>
          <w:rFonts w:ascii="华文中宋" w:eastAsia="华文中宋" w:hAnsi="华文中宋" w:cs="华文中宋"/>
          <w:b/>
          <w:bCs/>
          <w:color w:val="auto"/>
          <w:kern w:val="0"/>
          <w:sz w:val="52"/>
          <w:szCs w:val="52"/>
        </w:rPr>
      </w:pPr>
    </w:p>
    <w:p w:rsidR="004976B3" w:rsidRDefault="004976B3">
      <w:pPr>
        <w:pStyle w:val="Af9"/>
        <w:spacing w:line="540" w:lineRule="exact"/>
        <w:jc w:val="center"/>
        <w:rPr>
          <w:rFonts w:ascii="华文中宋" w:eastAsia="华文中宋" w:hAnsi="华文中宋" w:cs="华文中宋"/>
          <w:b/>
          <w:bCs/>
          <w:color w:val="auto"/>
          <w:kern w:val="0"/>
          <w:sz w:val="52"/>
          <w:szCs w:val="52"/>
        </w:rPr>
      </w:pPr>
    </w:p>
    <w:p w:rsidR="004976B3" w:rsidRDefault="004976B3">
      <w:pPr>
        <w:pStyle w:val="Af9"/>
        <w:spacing w:line="540" w:lineRule="exact"/>
        <w:jc w:val="center"/>
        <w:rPr>
          <w:rFonts w:ascii="华文中宋" w:eastAsia="华文中宋" w:hAnsi="华文中宋" w:cs="华文中宋"/>
          <w:b/>
          <w:bCs/>
          <w:color w:val="auto"/>
          <w:kern w:val="0"/>
          <w:sz w:val="52"/>
          <w:szCs w:val="52"/>
        </w:rPr>
      </w:pPr>
    </w:p>
    <w:p w:rsidR="004976B3" w:rsidRDefault="004976B3">
      <w:pPr>
        <w:pStyle w:val="Af9"/>
        <w:spacing w:line="540" w:lineRule="exact"/>
        <w:jc w:val="center"/>
        <w:rPr>
          <w:rFonts w:ascii="华文中宋" w:eastAsia="华文中宋" w:hAnsi="华文中宋" w:cs="华文中宋"/>
          <w:b/>
          <w:bCs/>
          <w:color w:val="auto"/>
          <w:kern w:val="0"/>
          <w:sz w:val="52"/>
          <w:szCs w:val="52"/>
        </w:rPr>
      </w:pPr>
    </w:p>
    <w:p w:rsidR="004976B3" w:rsidRDefault="004976B3">
      <w:pPr>
        <w:pStyle w:val="Af9"/>
        <w:spacing w:line="540" w:lineRule="exact"/>
        <w:jc w:val="center"/>
        <w:rPr>
          <w:rFonts w:ascii="华文中宋" w:eastAsia="华文中宋" w:hAnsi="华文中宋" w:cs="华文中宋"/>
          <w:b/>
          <w:bCs/>
          <w:color w:val="auto"/>
          <w:kern w:val="0"/>
          <w:sz w:val="52"/>
          <w:szCs w:val="52"/>
        </w:rPr>
      </w:pPr>
    </w:p>
    <w:p w:rsidR="004976B3" w:rsidRDefault="004976B3">
      <w:pPr>
        <w:pStyle w:val="Af9"/>
        <w:spacing w:line="540" w:lineRule="exact"/>
        <w:jc w:val="center"/>
        <w:rPr>
          <w:rFonts w:ascii="华文中宋" w:eastAsia="华文中宋" w:hAnsi="华文中宋" w:cs="华文中宋"/>
          <w:b/>
          <w:bCs/>
          <w:color w:val="auto"/>
          <w:kern w:val="0"/>
          <w:sz w:val="52"/>
          <w:szCs w:val="52"/>
        </w:rPr>
      </w:pPr>
    </w:p>
    <w:p w:rsidR="004976B3" w:rsidRDefault="004976B3">
      <w:pPr>
        <w:pStyle w:val="Af9"/>
        <w:spacing w:line="540" w:lineRule="exact"/>
        <w:jc w:val="center"/>
        <w:rPr>
          <w:rFonts w:ascii="华文中宋" w:eastAsia="华文中宋" w:hAnsi="华文中宋" w:cs="华文中宋"/>
          <w:b/>
          <w:bCs/>
          <w:color w:val="auto"/>
          <w:kern w:val="0"/>
          <w:sz w:val="52"/>
          <w:szCs w:val="52"/>
        </w:rPr>
      </w:pPr>
    </w:p>
    <w:p w:rsidR="004976B3" w:rsidRDefault="00C923DC">
      <w:pPr>
        <w:spacing w:line="540" w:lineRule="exact"/>
        <w:jc w:val="center"/>
        <w:rPr>
          <w:rFonts w:ascii="方正小标宋_GBK" w:eastAsia="方正小标宋_GBK" w:hAnsi="华文中宋" w:cs="宋体"/>
          <w:b/>
          <w:kern w:val="0"/>
          <w:sz w:val="36"/>
          <w:szCs w:val="36"/>
        </w:rPr>
      </w:pPr>
      <w:r>
        <w:rPr>
          <w:rFonts w:ascii="方正小标宋_GBK" w:eastAsia="方正小标宋_GBK" w:hAnsi="华文中宋" w:cs="宋体" w:hint="eastAsia"/>
          <w:b/>
          <w:kern w:val="0"/>
          <w:sz w:val="36"/>
          <w:szCs w:val="36"/>
        </w:rPr>
        <w:t>自治区财政项目支出绩效自评报告</w:t>
      </w:r>
    </w:p>
    <w:p w:rsidR="004976B3" w:rsidRDefault="004976B3">
      <w:pPr>
        <w:spacing w:line="540" w:lineRule="exact"/>
        <w:jc w:val="center"/>
        <w:rPr>
          <w:rFonts w:ascii="华文中宋" w:eastAsia="华文中宋" w:hAnsi="华文中宋" w:cs="宋体"/>
          <w:b/>
          <w:kern w:val="0"/>
          <w:sz w:val="36"/>
          <w:szCs w:val="36"/>
        </w:rPr>
      </w:pPr>
    </w:p>
    <w:p w:rsidR="004976B3" w:rsidRDefault="00C923DC">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4976B3" w:rsidRDefault="004976B3">
      <w:pPr>
        <w:spacing w:line="540" w:lineRule="exact"/>
        <w:jc w:val="center"/>
        <w:rPr>
          <w:rFonts w:eastAsia="仿宋_GB2312" w:hAnsi="宋体" w:cs="宋体"/>
          <w:kern w:val="0"/>
          <w:sz w:val="36"/>
          <w:szCs w:val="36"/>
        </w:rPr>
      </w:pPr>
    </w:p>
    <w:p w:rsidR="004976B3" w:rsidRDefault="004976B3">
      <w:pPr>
        <w:spacing w:line="540" w:lineRule="exact"/>
        <w:jc w:val="center"/>
        <w:rPr>
          <w:rFonts w:eastAsia="仿宋_GB2312" w:hAnsi="宋体" w:cs="宋体"/>
          <w:kern w:val="0"/>
          <w:sz w:val="36"/>
          <w:szCs w:val="36"/>
        </w:rPr>
      </w:pPr>
    </w:p>
    <w:p w:rsidR="004976B3" w:rsidRDefault="004976B3">
      <w:pPr>
        <w:spacing w:line="540" w:lineRule="exact"/>
        <w:jc w:val="center"/>
        <w:rPr>
          <w:rFonts w:ascii="方正小标宋_GBK" w:eastAsia="方正小标宋_GBK" w:hAnsi="宋体" w:cs="宋体"/>
          <w:kern w:val="0"/>
          <w:sz w:val="36"/>
          <w:szCs w:val="36"/>
        </w:rPr>
      </w:pPr>
    </w:p>
    <w:p w:rsidR="004976B3" w:rsidRDefault="004976B3">
      <w:pPr>
        <w:spacing w:line="540" w:lineRule="exact"/>
        <w:jc w:val="center"/>
        <w:rPr>
          <w:rFonts w:eastAsia="仿宋_GB2312" w:hAnsi="宋体" w:cs="宋体"/>
          <w:kern w:val="0"/>
          <w:sz w:val="36"/>
          <w:szCs w:val="36"/>
        </w:rPr>
      </w:pPr>
    </w:p>
    <w:p w:rsidR="004976B3" w:rsidRDefault="004976B3">
      <w:pPr>
        <w:spacing w:line="540" w:lineRule="exact"/>
        <w:jc w:val="center"/>
        <w:rPr>
          <w:rFonts w:eastAsia="仿宋_GB2312" w:hAnsi="宋体" w:cs="宋体"/>
          <w:kern w:val="0"/>
          <w:sz w:val="36"/>
          <w:szCs w:val="36"/>
        </w:rPr>
      </w:pPr>
    </w:p>
    <w:p w:rsidR="004976B3" w:rsidRDefault="004976B3">
      <w:pPr>
        <w:spacing w:line="540" w:lineRule="exact"/>
        <w:jc w:val="center"/>
        <w:rPr>
          <w:rFonts w:eastAsia="仿宋_GB2312" w:hAnsi="宋体" w:cs="宋体"/>
          <w:kern w:val="0"/>
          <w:sz w:val="36"/>
          <w:szCs w:val="36"/>
        </w:rPr>
      </w:pPr>
    </w:p>
    <w:p w:rsidR="004976B3" w:rsidRDefault="004976B3">
      <w:pPr>
        <w:spacing w:line="540" w:lineRule="exact"/>
        <w:rPr>
          <w:rFonts w:eastAsia="仿宋_GB2312" w:hAnsi="宋体" w:cs="宋体"/>
          <w:kern w:val="0"/>
          <w:sz w:val="36"/>
          <w:szCs w:val="36"/>
        </w:rPr>
      </w:pPr>
    </w:p>
    <w:p w:rsidR="004976B3" w:rsidRDefault="00C923DC">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项目名称：喀什综合保税区</w:t>
      </w:r>
      <w:r>
        <w:rPr>
          <w:rFonts w:eastAsia="仿宋_GB2312" w:hAnsi="宋体" w:cs="宋体" w:hint="eastAsia"/>
          <w:kern w:val="0"/>
          <w:sz w:val="36"/>
          <w:szCs w:val="36"/>
        </w:rPr>
        <w:t>2018</w:t>
      </w:r>
      <w:r>
        <w:rPr>
          <w:rFonts w:eastAsia="仿宋_GB2312" w:hAnsi="宋体" w:cs="宋体" w:hint="eastAsia"/>
          <w:kern w:val="0"/>
          <w:sz w:val="36"/>
          <w:szCs w:val="36"/>
        </w:rPr>
        <w:t>年度供暖</w:t>
      </w:r>
    </w:p>
    <w:p w:rsidR="004976B3" w:rsidRDefault="00C923DC">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实施单位（公章）：喀什综合保税区管理委员会</w:t>
      </w:r>
    </w:p>
    <w:p w:rsidR="004976B3" w:rsidRDefault="00C923DC">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4976B3" w:rsidRDefault="00C923DC">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项目负责人（签章）：白灿</w:t>
      </w:r>
    </w:p>
    <w:p w:rsidR="004976B3" w:rsidRDefault="00C923DC">
      <w:pPr>
        <w:spacing w:line="700" w:lineRule="exact"/>
        <w:ind w:firstLineChars="236" w:firstLine="850"/>
        <w:jc w:val="left"/>
        <w:rPr>
          <w:rStyle w:val="af1"/>
          <w:rFonts w:ascii="黑体" w:eastAsia="黑体" w:hAnsi="黑体"/>
          <w:b w:val="0"/>
          <w:spacing w:val="-4"/>
          <w:sz w:val="32"/>
          <w:szCs w:val="32"/>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w:t>
      </w:r>
      <w:r>
        <w:rPr>
          <w:rFonts w:eastAsia="仿宋_GB2312" w:hAnsi="宋体" w:cs="宋体" w:hint="eastAsia"/>
          <w:kern w:val="0"/>
          <w:sz w:val="36"/>
          <w:szCs w:val="36"/>
        </w:rPr>
        <w:t>年</w:t>
      </w:r>
      <w:r>
        <w:rPr>
          <w:rFonts w:eastAsia="仿宋_GB2312" w:hAnsi="宋体" w:cs="宋体" w:hint="eastAsia"/>
          <w:kern w:val="0"/>
          <w:sz w:val="36"/>
          <w:szCs w:val="36"/>
        </w:rPr>
        <w:t>3</w:t>
      </w:r>
      <w:r>
        <w:rPr>
          <w:rFonts w:eastAsia="仿宋_GB2312" w:hAnsi="宋体" w:cs="宋体" w:hint="eastAsia"/>
          <w:kern w:val="0"/>
          <w:sz w:val="36"/>
          <w:szCs w:val="36"/>
        </w:rPr>
        <w:t>月</w:t>
      </w:r>
      <w:r>
        <w:rPr>
          <w:rFonts w:eastAsia="仿宋_GB2312" w:hAnsi="宋体" w:cs="宋体" w:hint="eastAsia"/>
          <w:kern w:val="0"/>
          <w:sz w:val="36"/>
          <w:szCs w:val="36"/>
        </w:rPr>
        <w:t>9</w:t>
      </w:r>
      <w:r>
        <w:rPr>
          <w:rFonts w:eastAsia="仿宋_GB2312" w:hAnsi="宋体" w:cs="宋体" w:hint="eastAsia"/>
          <w:kern w:val="0"/>
          <w:sz w:val="36"/>
          <w:szCs w:val="36"/>
        </w:rPr>
        <w:t>日</w:t>
      </w:r>
    </w:p>
    <w:p w:rsidR="004976B3" w:rsidRDefault="00C923DC">
      <w:pPr>
        <w:pStyle w:val="Af9"/>
        <w:spacing w:line="700" w:lineRule="exact"/>
        <w:jc w:val="left"/>
        <w:rPr>
          <w:rStyle w:val="af1"/>
          <w:rFonts w:ascii="黑体" w:eastAsia="黑体" w:hAnsi="黑体"/>
          <w:b w:val="0"/>
          <w:color w:val="auto"/>
          <w:spacing w:val="-4"/>
          <w:sz w:val="32"/>
          <w:szCs w:val="32"/>
        </w:rPr>
      </w:pPr>
      <w:r>
        <w:rPr>
          <w:rStyle w:val="af1"/>
          <w:rFonts w:ascii="黑体" w:eastAsia="黑体" w:hAnsi="黑体" w:hint="eastAsia"/>
          <w:b w:val="0"/>
          <w:color w:val="auto"/>
          <w:spacing w:val="-4"/>
          <w:sz w:val="32"/>
          <w:szCs w:val="32"/>
        </w:rPr>
        <w:lastRenderedPageBreak/>
        <w:t>一、项目概况</w:t>
      </w:r>
    </w:p>
    <w:p w:rsidR="004976B3" w:rsidRDefault="00C923DC">
      <w:pPr>
        <w:adjustRightInd w:val="0"/>
        <w:snapToGrid w:val="0"/>
        <w:spacing w:line="560" w:lineRule="exact"/>
        <w:ind w:firstLineChars="200" w:firstLine="627"/>
        <w:rPr>
          <w:rStyle w:val="af1"/>
          <w:rFonts w:ascii="楷体" w:eastAsia="楷体" w:hAnsi="楷体"/>
          <w:spacing w:val="-4"/>
          <w:sz w:val="32"/>
          <w:szCs w:val="32"/>
        </w:rPr>
      </w:pPr>
      <w:r>
        <w:rPr>
          <w:rStyle w:val="af1"/>
          <w:rFonts w:ascii="楷体" w:eastAsia="楷体" w:hAnsi="楷体" w:hint="eastAsia"/>
          <w:spacing w:val="-4"/>
          <w:sz w:val="32"/>
          <w:szCs w:val="32"/>
        </w:rPr>
        <w:t>（一）项目单位基本情况</w:t>
      </w:r>
    </w:p>
    <w:p w:rsidR="004976B3" w:rsidRDefault="00C923DC">
      <w:pPr>
        <w:adjustRightInd w:val="0"/>
        <w:snapToGrid w:val="0"/>
        <w:spacing w:line="560" w:lineRule="exact"/>
        <w:ind w:firstLineChars="200" w:firstLine="640"/>
        <w:rPr>
          <w:rStyle w:val="af1"/>
          <w:rFonts w:ascii="仿宋" w:eastAsia="仿宋" w:hAnsi="仿宋"/>
          <w:b w:val="0"/>
          <w:spacing w:val="-4"/>
          <w:sz w:val="32"/>
          <w:szCs w:val="32"/>
        </w:rPr>
      </w:pPr>
      <w:r>
        <w:rPr>
          <w:rFonts w:ascii="仿宋" w:eastAsia="仿宋" w:hAnsi="仿宋" w:cs="仿宋" w:hint="eastAsia"/>
          <w:sz w:val="32"/>
          <w:szCs w:val="32"/>
        </w:rPr>
        <w:t>喀什综合保税区是南疆四地州唯一的海关特殊监管区域，我国向西开放窗口，2012年4月13日开工建设，2014年9月2日获得国务院批复，2015年1月8日通过了由海关总署牵头的国家十部委联合验收，4月20日正式封关运营。规划有保税仓储、保税加工、口岸操作、航空货运和综合配套服务等五大功能区，具备保税仓储、国际中转、国际采购、国际配送、国际转口贸易和保税加工等功能。</w:t>
      </w:r>
      <w:r>
        <w:rPr>
          <w:rStyle w:val="af1"/>
          <w:rFonts w:ascii="仿宋" w:eastAsia="仿宋" w:hAnsi="仿宋" w:hint="eastAsia"/>
          <w:b w:val="0"/>
          <w:spacing w:val="-4"/>
          <w:sz w:val="32"/>
          <w:szCs w:val="32"/>
        </w:rPr>
        <w:t>编制数9人，其中：行政人员编制4人，参照公务员管理的事业单位人员编制0人，全额拨款事业单位人员编制5人。</w:t>
      </w:r>
    </w:p>
    <w:p w:rsidR="004976B3" w:rsidRDefault="00C923DC">
      <w:pPr>
        <w:adjustRightInd w:val="0"/>
        <w:snapToGrid w:val="0"/>
        <w:spacing w:line="560" w:lineRule="exact"/>
        <w:ind w:firstLineChars="200" w:firstLine="627"/>
        <w:rPr>
          <w:rStyle w:val="af1"/>
          <w:rFonts w:ascii="楷体" w:eastAsia="楷体" w:hAnsi="楷体"/>
          <w:spacing w:val="-4"/>
          <w:sz w:val="32"/>
          <w:szCs w:val="32"/>
        </w:rPr>
      </w:pPr>
      <w:r>
        <w:rPr>
          <w:rStyle w:val="af1"/>
          <w:rFonts w:ascii="楷体" w:eastAsia="楷体" w:hAnsi="楷体" w:hint="eastAsia"/>
          <w:spacing w:val="-4"/>
          <w:sz w:val="32"/>
          <w:szCs w:val="32"/>
        </w:rPr>
        <w:t>（二）项目预算</w:t>
      </w:r>
      <w:r>
        <w:rPr>
          <w:rStyle w:val="af1"/>
          <w:rFonts w:ascii="楷体" w:eastAsia="楷体" w:hAnsi="楷体"/>
          <w:spacing w:val="-4"/>
          <w:sz w:val="32"/>
          <w:szCs w:val="32"/>
        </w:rPr>
        <w:t>绩效目标</w:t>
      </w:r>
      <w:r>
        <w:rPr>
          <w:rStyle w:val="af1"/>
          <w:rFonts w:ascii="楷体" w:eastAsia="楷体" w:hAnsi="楷体" w:hint="eastAsia"/>
          <w:spacing w:val="-4"/>
          <w:sz w:val="32"/>
          <w:szCs w:val="32"/>
        </w:rPr>
        <w:t>设定情况</w:t>
      </w:r>
    </w:p>
    <w:p w:rsidR="004976B3" w:rsidRDefault="00C923DC">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4976B3" w:rsidRDefault="00C923DC">
      <w:pPr>
        <w:adjustRightInd w:val="0"/>
        <w:snapToGrid w:val="0"/>
        <w:spacing w:line="560" w:lineRule="exact"/>
        <w:ind w:firstLineChars="200" w:firstLine="640"/>
        <w:outlineLvl w:val="0"/>
        <w:rPr>
          <w:rFonts w:ascii="仿宋" w:eastAsia="仿宋" w:hAnsi="仿宋" w:cs="仿宋"/>
          <w:sz w:val="32"/>
          <w:szCs w:val="32"/>
        </w:rPr>
      </w:pPr>
      <w:r>
        <w:rPr>
          <w:rFonts w:ascii="仿宋" w:eastAsia="仿宋" w:hAnsi="仿宋" w:cs="仿宋" w:hint="eastAsia"/>
          <w:sz w:val="32"/>
          <w:szCs w:val="32"/>
        </w:rPr>
        <w:t>本项目2018年目标是：保障联检楼海关、国检业务大厅、办公场所和</w:t>
      </w:r>
      <w:proofErr w:type="gramStart"/>
      <w:r>
        <w:rPr>
          <w:rFonts w:ascii="仿宋" w:eastAsia="仿宋" w:hAnsi="仿宋" w:cs="仿宋" w:hint="eastAsia"/>
          <w:sz w:val="32"/>
          <w:szCs w:val="32"/>
        </w:rPr>
        <w:t>综保</w:t>
      </w:r>
      <w:proofErr w:type="gramEnd"/>
      <w:r>
        <w:rPr>
          <w:rFonts w:ascii="仿宋" w:eastAsia="仿宋" w:hAnsi="仿宋" w:cs="仿宋" w:hint="eastAsia"/>
          <w:sz w:val="32"/>
          <w:szCs w:val="32"/>
        </w:rPr>
        <w:t>区管委会办公场所共计10000平方米冬季供暖。</w:t>
      </w:r>
    </w:p>
    <w:p w:rsidR="004976B3" w:rsidRDefault="00C923DC">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本项目性质为新增项目。</w:t>
      </w:r>
    </w:p>
    <w:p w:rsidR="004976B3" w:rsidRDefault="00C923DC">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联检楼海关、国检业务大厅、办公场所和</w:t>
      </w:r>
      <w:proofErr w:type="gramStart"/>
      <w:r>
        <w:rPr>
          <w:rFonts w:ascii="仿宋" w:eastAsia="仿宋" w:hAnsi="仿宋" w:hint="eastAsia"/>
          <w:bCs/>
          <w:spacing w:val="-4"/>
          <w:sz w:val="32"/>
          <w:szCs w:val="32"/>
        </w:rPr>
        <w:t>综保</w:t>
      </w:r>
      <w:proofErr w:type="gramEnd"/>
      <w:r>
        <w:rPr>
          <w:rFonts w:ascii="仿宋" w:eastAsia="仿宋" w:hAnsi="仿宋" w:hint="eastAsia"/>
          <w:bCs/>
          <w:spacing w:val="-4"/>
          <w:sz w:val="32"/>
          <w:szCs w:val="32"/>
        </w:rPr>
        <w:t>区管委会办公场所共计10000平方米进行了热力保障。</w:t>
      </w:r>
    </w:p>
    <w:p w:rsidR="004976B3" w:rsidRDefault="00C923DC">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二、项目资金使用及管理情况</w:t>
      </w:r>
    </w:p>
    <w:p w:rsidR="004976B3" w:rsidRDefault="00C923DC">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（一）项目资金安排落实、总投入等情况分析</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2018年度实际预算金额为220000元整。实际到位220000</w:t>
      </w:r>
      <w:r>
        <w:rPr>
          <w:rFonts w:ascii="仿宋" w:eastAsia="仿宋" w:hAnsi="仿宋" w:hint="eastAsia"/>
          <w:bCs/>
          <w:spacing w:val="-4"/>
          <w:sz w:val="32"/>
          <w:szCs w:val="32"/>
        </w:rPr>
        <w:lastRenderedPageBreak/>
        <w:t>元整，预算实际执行率为100%。</w:t>
      </w:r>
    </w:p>
    <w:p w:rsidR="004976B3" w:rsidRDefault="00C923DC">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（二）项目资金实际使用情况分析</w:t>
      </w:r>
    </w:p>
    <w:p w:rsidR="004976B3" w:rsidRDefault="00C923DC">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此项目资金于供暖前一次性拨付款项，全部用于采购天然气，按1.32元/立方米的价格保证天然气的供应，</w:t>
      </w:r>
      <w:proofErr w:type="gramStart"/>
      <w:r>
        <w:rPr>
          <w:rFonts w:ascii="仿宋" w:eastAsia="仿宋" w:hAnsi="仿宋" w:cs="仿宋" w:hint="eastAsia"/>
          <w:sz w:val="32"/>
          <w:szCs w:val="32"/>
        </w:rPr>
        <w:t>保证综保区</w:t>
      </w:r>
      <w:proofErr w:type="gramEnd"/>
      <w:r>
        <w:rPr>
          <w:rFonts w:ascii="仿宋" w:eastAsia="仿宋" w:hAnsi="仿宋" w:cs="仿宋" w:hint="eastAsia"/>
          <w:sz w:val="32"/>
          <w:szCs w:val="32"/>
        </w:rPr>
        <w:t>锅炉房供暖。</w:t>
      </w:r>
    </w:p>
    <w:p w:rsidR="004976B3" w:rsidRDefault="00C923DC">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（三）项目资金管理情况分析</w:t>
      </w:r>
    </w:p>
    <w:p w:rsidR="004976B3" w:rsidRDefault="00C923DC">
      <w:pPr>
        <w:spacing w:line="540" w:lineRule="exact"/>
        <w:ind w:firstLineChars="200" w:firstLine="640"/>
        <w:rPr>
          <w:rFonts w:ascii="仿宋" w:eastAsia="仿宋" w:hAnsi="仿宋" w:cs="仿宋"/>
          <w:sz w:val="32"/>
          <w:szCs w:val="32"/>
        </w:rPr>
      </w:pPr>
      <w:r>
        <w:rPr>
          <w:rFonts w:ascii="仿宋" w:eastAsia="仿宋" w:hAnsi="仿宋" w:cs="仿宋" w:hint="eastAsia"/>
          <w:sz w:val="32"/>
          <w:szCs w:val="32"/>
        </w:rPr>
        <w:t>制定资金使用计划，请示管委会领导，确定购买天然气的时间和数量，报上级主管部门，走管委会支付审批流程，支付给火炬燃气公司，拿银行回单去购买天然气。严格按照经济开发区财政资金管理使用的规定等要求执行，确保及时按预算规定的时间和金额执行预算，合理合法管理使用该项目资金。</w:t>
      </w:r>
    </w:p>
    <w:p w:rsidR="004976B3" w:rsidRDefault="00C923DC">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三、项目组织实施情况</w:t>
      </w:r>
    </w:p>
    <w:p w:rsidR="004976B3" w:rsidRDefault="00C923DC">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（一）项目组织情况分析</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1、燃气采购情况</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按照与喀什火炬燃气股份有限公司签订的燃气采购合同采购天然气。按1.32元/立方米的价格，共计166667立方米，全部</w:t>
      </w:r>
      <w:proofErr w:type="gramStart"/>
      <w:r>
        <w:rPr>
          <w:rFonts w:ascii="仿宋" w:eastAsia="仿宋" w:hAnsi="仿宋" w:hint="eastAsia"/>
          <w:bCs/>
          <w:spacing w:val="-4"/>
          <w:sz w:val="32"/>
          <w:szCs w:val="32"/>
        </w:rPr>
        <w:t>用于综保区</w:t>
      </w:r>
      <w:proofErr w:type="gramEnd"/>
      <w:r>
        <w:rPr>
          <w:rFonts w:ascii="仿宋" w:eastAsia="仿宋" w:hAnsi="仿宋" w:hint="eastAsia"/>
          <w:bCs/>
          <w:spacing w:val="-4"/>
          <w:sz w:val="32"/>
          <w:szCs w:val="32"/>
        </w:rPr>
        <w:t>锅炉供暖使用。</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2、加强项目运行管理</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在燃气采购过程中按照预算资金管理使用制度的规定和要求，专款专用：</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1：按需要购买天然气，不闲置不浪费资金。</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2：安排专人对锅炉日常巡视维护，及时发现问题，及时纠正。</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3：专人测量室内温度，确保温度偏差不大。</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lastRenderedPageBreak/>
        <w:t>4：加强安保和水电工对供暖设施的巡察工作，保证锅炉正常运行。</w:t>
      </w:r>
    </w:p>
    <w:p w:rsidR="004976B3" w:rsidRDefault="00C923DC">
      <w:pPr>
        <w:adjustRightInd w:val="0"/>
        <w:snapToGrid w:val="0"/>
        <w:spacing w:line="560" w:lineRule="exact"/>
        <w:ind w:firstLineChars="200" w:firstLine="627"/>
        <w:outlineLvl w:val="0"/>
        <w:rPr>
          <w:rStyle w:val="af1"/>
          <w:rFonts w:ascii="楷体" w:eastAsia="楷体" w:hAnsi="楷体"/>
          <w:spacing w:val="-4"/>
          <w:sz w:val="32"/>
          <w:szCs w:val="32"/>
        </w:rPr>
      </w:pPr>
      <w:r>
        <w:rPr>
          <w:rStyle w:val="af1"/>
          <w:rFonts w:ascii="楷体" w:eastAsia="楷体" w:hAnsi="楷体" w:hint="eastAsia"/>
          <w:spacing w:val="-4"/>
          <w:sz w:val="32"/>
          <w:szCs w:val="32"/>
        </w:rPr>
        <w:t>（二）项目管理情况分析</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及时跟进天然气使用情况，每天对天然气用量进行登记和统计分析以</w:t>
      </w:r>
      <w:proofErr w:type="gramStart"/>
      <w:r>
        <w:rPr>
          <w:rFonts w:ascii="仿宋" w:eastAsia="仿宋" w:hAnsi="仿宋" w:hint="eastAsia"/>
          <w:bCs/>
          <w:spacing w:val="-4"/>
          <w:sz w:val="32"/>
          <w:szCs w:val="32"/>
        </w:rPr>
        <w:t>保障综保区</w:t>
      </w:r>
      <w:proofErr w:type="gramEnd"/>
      <w:r>
        <w:rPr>
          <w:rFonts w:ascii="仿宋" w:eastAsia="仿宋" w:hAnsi="仿宋" w:hint="eastAsia"/>
          <w:bCs/>
          <w:spacing w:val="-4"/>
          <w:sz w:val="32"/>
          <w:szCs w:val="32"/>
        </w:rPr>
        <w:t>管委会日常工作的正常开展。</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在安全管理方面，我单位设置专员专门对天然气的运行安全以及维护方面进行监督和管理。</w:t>
      </w:r>
    </w:p>
    <w:p w:rsidR="004976B3" w:rsidRDefault="00C923DC">
      <w:pPr>
        <w:adjustRightInd w:val="0"/>
        <w:snapToGrid w:val="0"/>
        <w:spacing w:line="560" w:lineRule="exact"/>
        <w:ind w:firstLineChars="200" w:firstLine="624"/>
        <w:outlineLvl w:val="0"/>
        <w:rPr>
          <w:rStyle w:val="af1"/>
          <w:rFonts w:ascii="黑体" w:eastAsia="黑体" w:hAnsi="黑体"/>
        </w:rPr>
      </w:pPr>
      <w:r>
        <w:rPr>
          <w:rStyle w:val="af1"/>
          <w:rFonts w:ascii="黑体" w:eastAsia="黑体" w:hAnsi="黑体" w:hint="eastAsia"/>
          <w:b w:val="0"/>
          <w:spacing w:val="-4"/>
          <w:sz w:val="32"/>
          <w:szCs w:val="32"/>
        </w:rPr>
        <w:t>四、项目绩效情况</w:t>
      </w:r>
    </w:p>
    <w:p w:rsidR="004976B3" w:rsidRDefault="00C923DC">
      <w:pPr>
        <w:adjustRightInd w:val="0"/>
        <w:snapToGrid w:val="0"/>
        <w:spacing w:line="560" w:lineRule="exact"/>
        <w:ind w:firstLineChars="200" w:firstLine="627"/>
        <w:outlineLvl w:val="0"/>
        <w:rPr>
          <w:rStyle w:val="af1"/>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2</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二级指标</w:t>
      </w:r>
      <w:r>
        <w:rPr>
          <w:rFonts w:ascii="仿宋" w:eastAsia="仿宋" w:hAnsi="仿宋" w:hint="eastAsia"/>
          <w:bCs/>
          <w:spacing w:val="-4"/>
          <w:sz w:val="32"/>
          <w:szCs w:val="32"/>
        </w:rPr>
        <w:t>7</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三级指标</w:t>
      </w:r>
      <w:r>
        <w:rPr>
          <w:rFonts w:ascii="仿宋" w:eastAsia="仿宋" w:hAnsi="仿宋" w:hint="eastAsia"/>
          <w:bCs/>
          <w:spacing w:val="-4"/>
          <w:sz w:val="32"/>
          <w:szCs w:val="32"/>
        </w:rPr>
        <w:t>14</w:t>
      </w:r>
      <w:r>
        <w:rPr>
          <w:rFonts w:ascii="仿宋" w:eastAsia="仿宋" w:hAnsi="仿宋"/>
          <w:bCs/>
          <w:spacing w:val="-4"/>
          <w:sz w:val="32"/>
          <w:szCs w:val="32"/>
        </w:rPr>
        <w:t>个</w:t>
      </w:r>
      <w:r>
        <w:rPr>
          <w:rFonts w:ascii="仿宋" w:eastAsia="仿宋" w:hAnsi="仿宋" w:hint="eastAsia"/>
          <w:bCs/>
          <w:spacing w:val="-4"/>
          <w:sz w:val="32"/>
          <w:szCs w:val="32"/>
        </w:rPr>
        <w:t>，其中</w:t>
      </w:r>
      <w:r>
        <w:rPr>
          <w:rFonts w:ascii="仿宋" w:eastAsia="仿宋" w:hAnsi="仿宋"/>
          <w:bCs/>
          <w:spacing w:val="-4"/>
          <w:sz w:val="32"/>
          <w:szCs w:val="32"/>
        </w:rPr>
        <w:t>已完成三级指标</w:t>
      </w:r>
      <w:r>
        <w:rPr>
          <w:rFonts w:ascii="仿宋" w:eastAsia="仿宋" w:hAnsi="仿宋" w:hint="eastAsia"/>
          <w:bCs/>
          <w:spacing w:val="-4"/>
          <w:sz w:val="32"/>
          <w:szCs w:val="32"/>
        </w:rPr>
        <w:t>14</w:t>
      </w:r>
      <w:r>
        <w:rPr>
          <w:rFonts w:ascii="仿宋" w:eastAsia="仿宋" w:hAnsi="仿宋"/>
          <w:bCs/>
          <w:spacing w:val="-4"/>
          <w:sz w:val="32"/>
          <w:szCs w:val="32"/>
        </w:rPr>
        <w:t>个</w:t>
      </w:r>
      <w:r>
        <w:rPr>
          <w:rFonts w:ascii="仿宋" w:eastAsia="仿宋" w:hAnsi="仿宋" w:hint="eastAsia"/>
          <w:bCs/>
          <w:spacing w:val="-4"/>
          <w:sz w:val="32"/>
          <w:szCs w:val="32"/>
        </w:rPr>
        <w:t>，指标完成率为100.00%。</w:t>
      </w:r>
    </w:p>
    <w:p w:rsidR="004976B3" w:rsidRDefault="00C923DC">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效率性：项目的实施进度100%、完成质量100%。。</w:t>
      </w:r>
    </w:p>
    <w:p w:rsidR="004976B3" w:rsidRDefault="00C923DC">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效益性：</w:t>
      </w:r>
      <w:r>
        <w:rPr>
          <w:rStyle w:val="af1"/>
          <w:rFonts w:ascii="仿宋" w:eastAsia="仿宋" w:hAnsi="仿宋" w:cs="仿宋" w:hint="eastAsia"/>
          <w:b w:val="0"/>
          <w:spacing w:val="-4"/>
          <w:sz w:val="32"/>
          <w:szCs w:val="32"/>
        </w:rPr>
        <w:t>办公环境显著改善，减少环境污染，提高员工的工作效率，更好的为群众服务</w:t>
      </w:r>
      <w:r>
        <w:rPr>
          <w:rFonts w:ascii="仿宋" w:eastAsia="仿宋" w:hAnsi="仿宋" w:hint="eastAsia"/>
          <w:bCs/>
          <w:spacing w:val="-4"/>
          <w:sz w:val="32"/>
          <w:szCs w:val="32"/>
        </w:rPr>
        <w:t>。</w:t>
      </w:r>
    </w:p>
    <w:p w:rsidR="004976B3" w:rsidRDefault="00C923DC">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4976B3" w:rsidRDefault="00C923DC">
      <w:pPr>
        <w:adjustRightInd w:val="0"/>
        <w:snapToGrid w:val="0"/>
        <w:spacing w:line="560" w:lineRule="exact"/>
        <w:ind w:leftChars="152" w:left="319" w:firstLineChars="100" w:firstLine="312"/>
        <w:outlineLvl w:val="0"/>
        <w:rPr>
          <w:rStyle w:val="af1"/>
          <w:rFonts w:ascii="黑体" w:eastAsia="黑体" w:hAnsi="黑体"/>
          <w:b w:val="0"/>
          <w:spacing w:val="-4"/>
          <w:sz w:val="32"/>
          <w:szCs w:val="32"/>
        </w:rPr>
      </w:pPr>
      <w:r>
        <w:rPr>
          <w:rFonts w:ascii="仿宋" w:eastAsia="仿宋" w:hAnsi="仿宋" w:hint="eastAsia"/>
          <w:spacing w:val="-4"/>
          <w:sz w:val="32"/>
          <w:szCs w:val="32"/>
        </w:rPr>
        <w:t>不存在未完成情况</w:t>
      </w:r>
      <w:r>
        <w:rPr>
          <w:rFonts w:ascii="仿宋" w:eastAsia="仿宋" w:hAnsi="仿宋"/>
          <w:spacing w:val="-4"/>
          <w:sz w:val="32"/>
          <w:szCs w:val="32"/>
        </w:rPr>
        <w:t>:</w:t>
      </w:r>
      <w:r>
        <w:rPr>
          <w:rFonts w:ascii="仿宋" w:eastAsia="仿宋" w:hAnsi="仿宋" w:hint="eastAsia"/>
          <w:spacing w:val="-4"/>
          <w:sz w:val="32"/>
          <w:szCs w:val="32"/>
        </w:rPr>
        <w:t>2018年本项目绩效目标全部达成。</w:t>
      </w:r>
      <w:r>
        <w:rPr>
          <w:rStyle w:val="af1"/>
          <w:rFonts w:ascii="黑体" w:eastAsia="黑体" w:hAnsi="黑体" w:hint="eastAsia"/>
          <w:b w:val="0"/>
          <w:spacing w:val="-4"/>
          <w:sz w:val="32"/>
          <w:szCs w:val="32"/>
        </w:rPr>
        <w:t>五、其他需要说明的问题</w:t>
      </w:r>
    </w:p>
    <w:p w:rsidR="004976B3" w:rsidRDefault="00C923DC">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4976B3" w:rsidRDefault="00C923DC">
      <w:pPr>
        <w:spacing w:line="540" w:lineRule="exact"/>
        <w:ind w:firstLineChars="280" w:firstLine="896"/>
        <w:rPr>
          <w:rFonts w:ascii="仿宋" w:eastAsia="仿宋" w:hAnsi="仿宋"/>
          <w:sz w:val="32"/>
          <w:szCs w:val="32"/>
        </w:rPr>
      </w:pPr>
      <w:r>
        <w:rPr>
          <w:rFonts w:ascii="仿宋" w:eastAsia="仿宋" w:hAnsi="仿宋" w:hint="eastAsia"/>
          <w:sz w:val="32"/>
          <w:szCs w:val="32"/>
        </w:rPr>
        <w:t>为下一年的供暖提供了借鉴案例，更好的进行下一年的工作。</w:t>
      </w:r>
    </w:p>
    <w:p w:rsidR="004976B3" w:rsidRDefault="00C923DC">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1、主要经验及做法。</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加强项目运行管理</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在燃气采购过程中按照预算资金管理使用制度的规定和</w:t>
      </w:r>
      <w:r>
        <w:rPr>
          <w:rFonts w:ascii="仿宋" w:eastAsia="仿宋" w:hAnsi="仿宋" w:hint="eastAsia"/>
          <w:bCs/>
          <w:spacing w:val="-4"/>
          <w:sz w:val="32"/>
          <w:szCs w:val="32"/>
        </w:rPr>
        <w:lastRenderedPageBreak/>
        <w:t>要求，专款专用：</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1：按需要购买天然气，不闲置不浪费资金。</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2：安排专人对锅炉日常巡视维护，及时发现问题，及时纠正。</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3：专人测量室内温度，确保温度偏差不大。</w:t>
      </w:r>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4：加强</w:t>
      </w:r>
      <w:r w:rsidR="00843770">
        <w:rPr>
          <w:rFonts w:ascii="仿宋" w:eastAsia="仿宋" w:hAnsi="仿宋" w:hint="eastAsia"/>
          <w:bCs/>
          <w:spacing w:val="-4"/>
          <w:sz w:val="32"/>
          <w:szCs w:val="32"/>
        </w:rPr>
        <w:t>安</w:t>
      </w:r>
      <w:r>
        <w:rPr>
          <w:rFonts w:ascii="仿宋" w:eastAsia="仿宋" w:hAnsi="仿宋" w:hint="eastAsia"/>
          <w:bCs/>
          <w:spacing w:val="-4"/>
          <w:sz w:val="32"/>
          <w:szCs w:val="32"/>
        </w:rPr>
        <w:t>保和水电工对供暖设施的巡察工作，保证锅炉正常运行。</w:t>
      </w:r>
      <w:bookmarkStart w:id="0" w:name="_GoBack"/>
      <w:bookmarkEnd w:id="0"/>
    </w:p>
    <w:p w:rsidR="004976B3" w:rsidRDefault="00C923DC">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2、存在的问题。无</w:t>
      </w:r>
    </w:p>
    <w:p w:rsidR="004976B3" w:rsidRDefault="00C923DC">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3、建议。无</w:t>
      </w:r>
    </w:p>
    <w:p w:rsidR="004976B3" w:rsidRDefault="00C923DC">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4976B3" w:rsidRDefault="00C923DC">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4976B3" w:rsidRDefault="00C923DC">
      <w:pPr>
        <w:adjustRightInd w:val="0"/>
        <w:snapToGrid w:val="0"/>
        <w:spacing w:line="560" w:lineRule="exact"/>
        <w:ind w:firstLineChars="200" w:firstLine="624"/>
        <w:outlineLvl w:val="0"/>
        <w:rPr>
          <w:rFonts w:ascii="黑体" w:eastAsia="黑体" w:hAnsi="黑体"/>
          <w:bCs/>
          <w:spacing w:val="-4"/>
          <w:sz w:val="32"/>
          <w:szCs w:val="32"/>
        </w:rPr>
      </w:pPr>
      <w:r>
        <w:rPr>
          <w:rStyle w:val="af1"/>
          <w:rFonts w:ascii="黑体" w:eastAsia="黑体" w:hAnsi="黑体" w:hint="eastAsia"/>
          <w:b w:val="0"/>
          <w:spacing w:val="-4"/>
          <w:sz w:val="32"/>
          <w:szCs w:val="32"/>
        </w:rPr>
        <w:t>六、项目评价工作情况</w:t>
      </w:r>
    </w:p>
    <w:p w:rsidR="004976B3" w:rsidRDefault="00C923DC">
      <w:pPr>
        <w:ind w:firstLineChars="200" w:firstLine="624"/>
        <w:rPr>
          <w:rFonts w:ascii="仿宋_GB2312" w:eastAsia="仿宋_GB2312"/>
          <w:spacing w:val="-4"/>
          <w:sz w:val="52"/>
          <w:szCs w:val="52"/>
        </w:rPr>
      </w:pPr>
      <w:r>
        <w:rPr>
          <w:rStyle w:val="af1"/>
          <w:rFonts w:ascii="仿宋" w:eastAsia="仿宋" w:hAnsi="仿宋" w:hint="eastAsia"/>
          <w:b w:val="0"/>
          <w:spacing w:val="-4"/>
          <w:sz w:val="32"/>
          <w:szCs w:val="32"/>
        </w:rPr>
        <w:t>本次评价通过实地调研、数据分析等方式，全面了解2018年度取暖费项目资金的使用效率和效果，项目管理过程规范，完成了预期绩效目标。本次项目的实施评级为优秀。</w:t>
      </w:r>
    </w:p>
    <w:p w:rsidR="004976B3" w:rsidRDefault="00C923DC">
      <w:pPr>
        <w:adjustRightInd w:val="0"/>
        <w:snapToGrid w:val="0"/>
        <w:spacing w:line="560" w:lineRule="exact"/>
        <w:ind w:firstLineChars="200" w:firstLine="624"/>
        <w:outlineLvl w:val="0"/>
        <w:rPr>
          <w:rStyle w:val="af1"/>
          <w:rFonts w:ascii="黑体" w:eastAsia="黑体" w:hAnsi="黑体"/>
          <w:b w:val="0"/>
          <w:spacing w:val="-4"/>
          <w:sz w:val="32"/>
          <w:szCs w:val="32"/>
        </w:rPr>
      </w:pPr>
      <w:r>
        <w:rPr>
          <w:rStyle w:val="af1"/>
          <w:rFonts w:ascii="黑体" w:eastAsia="黑体" w:hAnsi="黑体" w:hint="eastAsia"/>
          <w:b w:val="0"/>
          <w:spacing w:val="-4"/>
          <w:sz w:val="32"/>
          <w:szCs w:val="32"/>
        </w:rPr>
        <w:t>七、附表</w:t>
      </w:r>
    </w:p>
    <w:p w:rsidR="004976B3" w:rsidRDefault="00C923DC">
      <w:pPr>
        <w:adjustRightInd w:val="0"/>
        <w:snapToGrid w:val="0"/>
        <w:spacing w:line="56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《项目支出绩效目标自评表》</w:t>
      </w:r>
    </w:p>
    <w:p w:rsidR="004976B3" w:rsidRDefault="004976B3">
      <w:pPr>
        <w:adjustRightInd w:val="0"/>
        <w:snapToGrid w:val="0"/>
        <w:spacing w:line="560" w:lineRule="exact"/>
        <w:ind w:firstLineChars="200" w:firstLine="627"/>
        <w:rPr>
          <w:rStyle w:val="af1"/>
          <w:rFonts w:ascii="仿宋" w:eastAsia="仿宋" w:hAnsi="仿宋"/>
          <w:spacing w:val="-4"/>
          <w:sz w:val="32"/>
          <w:szCs w:val="32"/>
        </w:rPr>
      </w:pPr>
    </w:p>
    <w:sectPr w:rsidR="004976B3">
      <w:headerReference w:type="default" r:id="rId8"/>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5DC" w:rsidRDefault="00C923DC">
      <w:r>
        <w:separator/>
      </w:r>
    </w:p>
  </w:endnote>
  <w:endnote w:type="continuationSeparator" w:id="0">
    <w:p w:rsidR="006445DC" w:rsidRDefault="00C92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6B3" w:rsidRDefault="004976B3">
    <w:pPr>
      <w:pStyle w:val="a8"/>
      <w:jc w:val="center"/>
    </w:pPr>
  </w:p>
  <w:p w:rsidR="004976B3" w:rsidRDefault="004976B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5DC" w:rsidRDefault="00C923DC">
      <w:r>
        <w:separator/>
      </w:r>
    </w:p>
  </w:footnote>
  <w:footnote w:type="continuationSeparator" w:id="0">
    <w:p w:rsidR="006445DC" w:rsidRDefault="00C92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76B3" w:rsidRDefault="004976B3">
    <w:pPr>
      <w:pStyle w:val="aa"/>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CA6457"/>
    <w:rsid w:val="0012208E"/>
    <w:rsid w:val="00135256"/>
    <w:rsid w:val="001A4E1F"/>
    <w:rsid w:val="001A57B9"/>
    <w:rsid w:val="001C3847"/>
    <w:rsid w:val="001F3031"/>
    <w:rsid w:val="00210A26"/>
    <w:rsid w:val="002A2532"/>
    <w:rsid w:val="002A2D76"/>
    <w:rsid w:val="00365250"/>
    <w:rsid w:val="0036624C"/>
    <w:rsid w:val="00385849"/>
    <w:rsid w:val="004976B3"/>
    <w:rsid w:val="0050167F"/>
    <w:rsid w:val="00514506"/>
    <w:rsid w:val="005162F1"/>
    <w:rsid w:val="00516E80"/>
    <w:rsid w:val="00535153"/>
    <w:rsid w:val="00575CFE"/>
    <w:rsid w:val="00583AFC"/>
    <w:rsid w:val="00592D09"/>
    <w:rsid w:val="006445DC"/>
    <w:rsid w:val="00675D58"/>
    <w:rsid w:val="006F2E6D"/>
    <w:rsid w:val="007218B8"/>
    <w:rsid w:val="00755C6A"/>
    <w:rsid w:val="00785FDE"/>
    <w:rsid w:val="007A0351"/>
    <w:rsid w:val="007A14BC"/>
    <w:rsid w:val="007C1025"/>
    <w:rsid w:val="007E6845"/>
    <w:rsid w:val="007F5F8A"/>
    <w:rsid w:val="00826CA1"/>
    <w:rsid w:val="00835B7F"/>
    <w:rsid w:val="00843770"/>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923DC"/>
    <w:rsid w:val="00CA6457"/>
    <w:rsid w:val="00CC6E4D"/>
    <w:rsid w:val="00D17F2E"/>
    <w:rsid w:val="00D46194"/>
    <w:rsid w:val="00E01293"/>
    <w:rsid w:val="00E027D1"/>
    <w:rsid w:val="00E769FE"/>
    <w:rsid w:val="00EA2CBE"/>
    <w:rsid w:val="00F32FEE"/>
    <w:rsid w:val="00F53E69"/>
    <w:rsid w:val="03420AE5"/>
    <w:rsid w:val="0466101C"/>
    <w:rsid w:val="06DE58F6"/>
    <w:rsid w:val="089E629B"/>
    <w:rsid w:val="0C1C40F1"/>
    <w:rsid w:val="0C37146C"/>
    <w:rsid w:val="0D286516"/>
    <w:rsid w:val="0DAC1E7A"/>
    <w:rsid w:val="0E681A2C"/>
    <w:rsid w:val="165B2812"/>
    <w:rsid w:val="16A31CE0"/>
    <w:rsid w:val="17113EEF"/>
    <w:rsid w:val="187A5234"/>
    <w:rsid w:val="18BF6703"/>
    <w:rsid w:val="18DD6268"/>
    <w:rsid w:val="191C1AEE"/>
    <w:rsid w:val="193013B5"/>
    <w:rsid w:val="1B60693D"/>
    <w:rsid w:val="1E6E315C"/>
    <w:rsid w:val="211B78FA"/>
    <w:rsid w:val="22081405"/>
    <w:rsid w:val="23520AC9"/>
    <w:rsid w:val="2447176B"/>
    <w:rsid w:val="246505F9"/>
    <w:rsid w:val="28D32D7D"/>
    <w:rsid w:val="294E3C17"/>
    <w:rsid w:val="29852260"/>
    <w:rsid w:val="29F86A14"/>
    <w:rsid w:val="2E023B75"/>
    <w:rsid w:val="2E0323C3"/>
    <w:rsid w:val="2E8C27F1"/>
    <w:rsid w:val="30203E88"/>
    <w:rsid w:val="31F3238E"/>
    <w:rsid w:val="326D02DC"/>
    <w:rsid w:val="33792547"/>
    <w:rsid w:val="355951BB"/>
    <w:rsid w:val="366900D7"/>
    <w:rsid w:val="37AB04C0"/>
    <w:rsid w:val="380D5827"/>
    <w:rsid w:val="3A632877"/>
    <w:rsid w:val="3B6C5CDB"/>
    <w:rsid w:val="3B775EDC"/>
    <w:rsid w:val="3EB63932"/>
    <w:rsid w:val="3FAA6727"/>
    <w:rsid w:val="416700C4"/>
    <w:rsid w:val="42384ADA"/>
    <w:rsid w:val="426E6B08"/>
    <w:rsid w:val="445E21BF"/>
    <w:rsid w:val="44BC729B"/>
    <w:rsid w:val="46C84208"/>
    <w:rsid w:val="48276AE9"/>
    <w:rsid w:val="4881020F"/>
    <w:rsid w:val="4C341D81"/>
    <w:rsid w:val="4CF5670D"/>
    <w:rsid w:val="4D707D2B"/>
    <w:rsid w:val="4DD058A6"/>
    <w:rsid w:val="4E27522F"/>
    <w:rsid w:val="4E44719A"/>
    <w:rsid w:val="50957B9D"/>
    <w:rsid w:val="533A49E7"/>
    <w:rsid w:val="539174FF"/>
    <w:rsid w:val="545859F5"/>
    <w:rsid w:val="57535ED5"/>
    <w:rsid w:val="5C7258B2"/>
    <w:rsid w:val="5DDE7349"/>
    <w:rsid w:val="5E5425BA"/>
    <w:rsid w:val="620222BA"/>
    <w:rsid w:val="62054471"/>
    <w:rsid w:val="622F2BB2"/>
    <w:rsid w:val="62EA6905"/>
    <w:rsid w:val="63DD45F9"/>
    <w:rsid w:val="65BB148C"/>
    <w:rsid w:val="6D265277"/>
    <w:rsid w:val="6F726579"/>
    <w:rsid w:val="732C33E8"/>
    <w:rsid w:val="74757650"/>
    <w:rsid w:val="754500BD"/>
    <w:rsid w:val="797369A9"/>
    <w:rsid w:val="7A012A72"/>
    <w:rsid w:val="7A3E0205"/>
    <w:rsid w:val="7CC2271A"/>
    <w:rsid w:val="7CE43B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3C36598D-9950-4C21-8641-AAF594DE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Body Text Indent"/>
    <w:basedOn w:val="a"/>
    <w:qFormat/>
    <w:pPr>
      <w:spacing w:after="120"/>
      <w:ind w:leftChars="200" w:left="420"/>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c">
    <w:name w:val="Subtitle"/>
    <w:basedOn w:val="a"/>
    <w:next w:val="a"/>
    <w:link w:val="ad"/>
    <w:uiPriority w:val="11"/>
    <w:qFormat/>
    <w:pPr>
      <w:widowControl/>
      <w:spacing w:after="60"/>
      <w:jc w:val="center"/>
      <w:outlineLvl w:val="1"/>
    </w:pPr>
    <w:rPr>
      <w:rFonts w:asciiTheme="majorHAnsi" w:eastAsiaTheme="majorEastAsia" w:hAnsiTheme="majorHAnsi"/>
      <w:kern w:val="0"/>
      <w:sz w:val="24"/>
    </w:rPr>
  </w:style>
  <w:style w:type="paragraph" w:styleId="ae">
    <w:name w:val="Normal (Web)"/>
    <w:basedOn w:val="a"/>
    <w:uiPriority w:val="99"/>
    <w:semiHidden/>
    <w:unhideWhenUsed/>
    <w:qFormat/>
    <w:pPr>
      <w:jc w:val="left"/>
    </w:pPr>
    <w:rPr>
      <w:kern w:val="0"/>
      <w:sz w:val="24"/>
    </w:rPr>
  </w:style>
  <w:style w:type="paragraph" w:styleId="af">
    <w:name w:val="Title"/>
    <w:basedOn w:val="a"/>
    <w:next w:val="a"/>
    <w:link w:val="af0"/>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21">
    <w:name w:val="Body Text First Indent 2"/>
    <w:basedOn w:val="a5"/>
    <w:qFormat/>
    <w:pPr>
      <w:ind w:firstLineChars="200" w:firstLine="420"/>
    </w:pPr>
  </w:style>
  <w:style w:type="character" w:styleId="af1">
    <w:name w:val="Strong"/>
    <w:basedOn w:val="a0"/>
    <w:qFormat/>
    <w:rPr>
      <w:b/>
      <w:bCs/>
    </w:rPr>
  </w:style>
  <w:style w:type="character" w:styleId="af2">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0">
    <w:name w:val="标题 字符"/>
    <w:basedOn w:val="a0"/>
    <w:link w:val="af"/>
    <w:uiPriority w:val="10"/>
    <w:qFormat/>
    <w:rPr>
      <w:rFonts w:asciiTheme="majorHAnsi" w:eastAsiaTheme="majorEastAsia" w:hAnsiTheme="majorHAnsi"/>
      <w:b/>
      <w:bCs/>
      <w:kern w:val="28"/>
      <w:sz w:val="32"/>
      <w:szCs w:val="32"/>
    </w:rPr>
  </w:style>
  <w:style w:type="character" w:customStyle="1" w:styleId="ad">
    <w:name w:val="副标题 字符"/>
    <w:basedOn w:val="a0"/>
    <w:link w:val="ac"/>
    <w:uiPriority w:val="11"/>
    <w:qFormat/>
    <w:rPr>
      <w:rFonts w:asciiTheme="majorHAnsi" w:eastAsiaTheme="majorEastAsia" w:hAnsiTheme="majorHAnsi"/>
      <w:sz w:val="24"/>
      <w:szCs w:val="24"/>
    </w:rPr>
  </w:style>
  <w:style w:type="paragraph" w:styleId="af3">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4">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5">
    <w:name w:val="Quote"/>
    <w:basedOn w:val="a"/>
    <w:next w:val="a"/>
    <w:link w:val="af6"/>
    <w:uiPriority w:val="29"/>
    <w:qFormat/>
    <w:pPr>
      <w:widowControl/>
      <w:jc w:val="left"/>
    </w:pPr>
    <w:rPr>
      <w:rFonts w:asciiTheme="minorHAnsi" w:eastAsiaTheme="minorEastAsia" w:hAnsiTheme="minorHAnsi"/>
      <w:i/>
      <w:kern w:val="0"/>
      <w:sz w:val="24"/>
    </w:rPr>
  </w:style>
  <w:style w:type="character" w:customStyle="1" w:styleId="af6">
    <w:name w:val="引用 字符"/>
    <w:basedOn w:val="a0"/>
    <w:link w:val="af5"/>
    <w:uiPriority w:val="29"/>
    <w:qFormat/>
    <w:rPr>
      <w:i/>
      <w:sz w:val="24"/>
      <w:szCs w:val="24"/>
    </w:rPr>
  </w:style>
  <w:style w:type="paragraph" w:styleId="af7">
    <w:name w:val="Intense Quote"/>
    <w:basedOn w:val="a"/>
    <w:next w:val="a"/>
    <w:link w:val="af8"/>
    <w:uiPriority w:val="30"/>
    <w:qFormat/>
    <w:pPr>
      <w:widowControl/>
      <w:ind w:left="720" w:right="720"/>
      <w:jc w:val="left"/>
    </w:pPr>
    <w:rPr>
      <w:rFonts w:asciiTheme="minorHAnsi" w:eastAsiaTheme="minorEastAsia" w:hAnsiTheme="minorHAnsi"/>
      <w:b/>
      <w:i/>
      <w:kern w:val="0"/>
      <w:sz w:val="24"/>
      <w:szCs w:val="22"/>
    </w:rPr>
  </w:style>
  <w:style w:type="character" w:customStyle="1" w:styleId="af8">
    <w:name w:val="明显引用 字符"/>
    <w:basedOn w:val="a0"/>
    <w:link w:val="af7"/>
    <w:uiPriority w:val="30"/>
    <w:qFormat/>
    <w:rPr>
      <w:b/>
      <w:i/>
      <w:sz w:val="24"/>
    </w:rPr>
  </w:style>
  <w:style w:type="character" w:customStyle="1" w:styleId="11">
    <w:name w:val="不明显强调1"/>
    <w:uiPriority w:val="19"/>
    <w:qFormat/>
    <w:rPr>
      <w:i/>
      <w:color w:val="5A5A5A" w:themeColor="text1" w:themeTint="A5"/>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b">
    <w:name w:val="页眉 字符"/>
    <w:basedOn w:val="a0"/>
    <w:link w:val="aa"/>
    <w:uiPriority w:val="99"/>
    <w:qFormat/>
    <w:rPr>
      <w:rFonts w:ascii="Calibri" w:eastAsia="宋体" w:hAnsi="Calibri"/>
      <w:kern w:val="2"/>
      <w:sz w:val="18"/>
      <w:szCs w:val="18"/>
    </w:rPr>
  </w:style>
  <w:style w:type="character" w:customStyle="1" w:styleId="a9">
    <w:name w:val="页脚 字符"/>
    <w:basedOn w:val="a0"/>
    <w:link w:val="a8"/>
    <w:uiPriority w:val="99"/>
    <w:qFormat/>
    <w:rPr>
      <w:rFonts w:ascii="Calibri" w:eastAsia="宋体" w:hAnsi="Calibri"/>
      <w:kern w:val="2"/>
      <w:sz w:val="18"/>
      <w:szCs w:val="18"/>
    </w:rPr>
  </w:style>
  <w:style w:type="character" w:customStyle="1" w:styleId="a4">
    <w:name w:val="文档结构图 字符"/>
    <w:basedOn w:val="a0"/>
    <w:link w:val="a3"/>
    <w:uiPriority w:val="99"/>
    <w:semiHidden/>
    <w:qFormat/>
    <w:rPr>
      <w:rFonts w:ascii="宋体" w:eastAsia="宋体" w:hAnsi="Times New Roman"/>
      <w:kern w:val="2"/>
      <w:sz w:val="18"/>
      <w:szCs w:val="18"/>
    </w:rPr>
  </w:style>
  <w:style w:type="character" w:customStyle="1" w:styleId="a7">
    <w:name w:val="批注框文本 字符"/>
    <w:basedOn w:val="a0"/>
    <w:link w:val="a6"/>
    <w:uiPriority w:val="99"/>
    <w:semiHidden/>
    <w:qFormat/>
    <w:rPr>
      <w:rFonts w:ascii="Times New Roman" w:eastAsia="宋体" w:hAnsi="Times New Roman"/>
      <w:kern w:val="2"/>
      <w:sz w:val="18"/>
      <w:szCs w:val="18"/>
    </w:rPr>
  </w:style>
  <w:style w:type="paragraph" w:customStyle="1" w:styleId="Af9">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634EB1-EDEC-434E-BB71-F4FF3648F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265</Words>
  <Characters>1515</Characters>
  <Application>Microsoft Office Word</Application>
  <DocSecurity>0</DocSecurity>
  <Lines>12</Lines>
  <Paragraphs>3</Paragraphs>
  <ScaleCrop>false</ScaleCrop>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8</cp:revision>
  <cp:lastPrinted>2018-12-17T10:15:00Z</cp:lastPrinted>
  <dcterms:created xsi:type="dcterms:W3CDTF">2018-12-17T10:14:00Z</dcterms:created>
  <dcterms:modified xsi:type="dcterms:W3CDTF">2021-05-29T09:38:00Z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