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  <w:lang w:val="zh-TW" w:eastAsia="zh-TW"/>
        </w:rPr>
      </w:pPr>
      <w:r>
        <w:rPr>
          <w:rFonts w:hint="eastAsia"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  <w:lang w:val="zh-TW" w:eastAsia="zh-TW"/>
        </w:rPr>
        <w:t>自治区财政项目支出绩效自评报告</w:t>
      </w: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6"/>
          <w:szCs w:val="36"/>
          <w:shd w:val="clear" w:color="auto" w:fill="auto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shd w:val="clear" w:color="auto" w:fill="auto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shd w:val="clear" w:color="auto" w:fill="auto"/>
          <w:lang w:val="en-US" w:eastAsia="zh-CN"/>
        </w:rPr>
        <w:t>8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shd w:val="clear" w:color="auto" w:fill="auto"/>
          <w:lang w:val="zh-TW" w:eastAsia="zh-TW"/>
        </w:rPr>
        <w:t>年度）</w:t>
      </w: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  <w:shd w:val="clear" w:color="auto" w:fill="auto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  <w:shd w:val="clear" w:color="auto" w:fill="auto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  <w:shd w:val="clear" w:color="auto" w:fill="auto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  <w:shd w:val="clear" w:color="auto" w:fill="auto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  <w:shd w:val="clear" w:color="auto" w:fill="auto"/>
        </w:rPr>
      </w:pPr>
    </w:p>
    <w:p>
      <w:pPr>
        <w:spacing w:line="700" w:lineRule="exact"/>
        <w:ind w:firstLine="960" w:firstLineChars="3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项目名称：综保区宣传手册制作费用</w:t>
      </w:r>
    </w:p>
    <w:p>
      <w:pPr>
        <w:spacing w:line="70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实施单位（公章）：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喀什综合保税区管理委员会</w:t>
      </w:r>
    </w:p>
    <w:p>
      <w:pPr>
        <w:spacing w:line="700" w:lineRule="exact"/>
        <w:ind w:firstLine="755" w:firstLineChars="236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喀什经济开发区管理委员会</w:t>
      </w:r>
    </w:p>
    <w:p>
      <w:pPr>
        <w:spacing w:line="700" w:lineRule="exact"/>
        <w:ind w:firstLine="755" w:firstLineChars="236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白灿</w:t>
      </w:r>
    </w:p>
    <w:p>
      <w:pPr>
        <w:spacing w:line="700" w:lineRule="exact"/>
        <w:ind w:firstLine="755" w:firstLineChars="236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填报时间：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</w:t>
      </w:r>
    </w:p>
    <w:p>
      <w:pPr>
        <w:pStyle w:val="49"/>
        <w:spacing w:line="700" w:lineRule="exact"/>
        <w:ind w:firstLine="624" w:firstLineChars="200"/>
        <w:jc w:val="left"/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</w:p>
    <w:p>
      <w:pPr>
        <w:pStyle w:val="49"/>
        <w:spacing w:line="700" w:lineRule="exact"/>
        <w:ind w:firstLine="624" w:firstLineChars="200"/>
        <w:jc w:val="left"/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bookmarkStart w:id="0" w:name="_GoBack"/>
      <w:bookmarkEnd w:id="0"/>
    </w:p>
    <w:p>
      <w:pPr>
        <w:pStyle w:val="49"/>
        <w:spacing w:line="700" w:lineRule="exact"/>
        <w:jc w:val="left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  <w:t>喀什综合保税区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eastAsia="zh-CN"/>
        </w:rPr>
        <w:t>是南疆四地州唯一的海关特殊监管区域，我国向西开放窗口，2012年4月13日开工建设，2014年9月2日获得国务院批复，2015年1月8日通过了由海关总署牵头的国家十部委联合验收，4月20日正式封关运营。规划有保税仓储、保税加工、口岸操作、航空货运和综合配套服务等五大功能区，具备保税仓储、国际中转、国际采购、国际配送、国际转口贸易和保税加工等功能。编制数9人，其中：行政人员编制4人，全额拨款事业单位人员编制5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（二）项目预算</w:t>
      </w:r>
      <w:r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  <w:t>绩效目标</w:t>
      </w: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1、项目预期目标及阶段性目标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4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eastAsia="zh-CN"/>
        </w:rPr>
        <w:t>本项目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  <w:t>2018年目标是：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</w:rPr>
        <w:t>用宣传册扩大综保区的知晓率，为招商引资做好保障。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新增项目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3、项目用途及范围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24" w:firstLineChars="200"/>
        <w:textAlignment w:val="auto"/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Style w:val="20"/>
          <w:rFonts w:hint="eastAsia" w:ascii="仿宋_GB2312" w:hAnsi="仿宋_GB2312" w:eastAsia="仿宋_GB2312" w:cs="仿宋_GB2312"/>
          <w:b w:val="0"/>
          <w:bCs w:val="0"/>
          <w:spacing w:val="-4"/>
          <w:kern w:val="2"/>
          <w:sz w:val="32"/>
          <w:szCs w:val="32"/>
          <w:lang w:val="en-US" w:eastAsia="zh-CN" w:bidi="ar-SA"/>
        </w:rPr>
        <w:t>在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  <w:t>喀什综合保税区</w:t>
      </w:r>
      <w:r>
        <w:rPr>
          <w:rStyle w:val="20"/>
          <w:rFonts w:hint="eastAsia" w:ascii="仿宋_GB2312" w:hAnsi="仿宋_GB2312" w:eastAsia="仿宋_GB2312" w:cs="仿宋_GB2312"/>
          <w:b w:val="0"/>
          <w:bCs w:val="0"/>
          <w:spacing w:val="-4"/>
          <w:kern w:val="2"/>
          <w:sz w:val="32"/>
          <w:szCs w:val="32"/>
          <w:lang w:val="en-US" w:eastAsia="zh-CN" w:bidi="ar-SA"/>
        </w:rPr>
        <w:t>招商引资、宣传推广。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项目资金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预算安排总额为0.7万元，其中援疆资金0.7万元，2018年实际收到预算资金0.7万元。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截止2018年12月，本项目实际支付资金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0.7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万元，预算执行率为100%。用于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综保区宣传册制作，共计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2000份。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24" w:firstLineChars="200"/>
        <w:textAlignment w:val="auto"/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资金使用过程中严格按照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资金管理使用制度的规定和要求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，用于喀什综合保税区宣传册的设计制作，接受喀什经济开发区财政局的监督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。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合理合法、无浪费、挪用、闲置资金的情况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工作经费项目，无需进行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招投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，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由本单位自行组织实施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，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实施过程均按照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相关财政局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管理制度执行。本项目不存在调整情况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，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24" w:firstLineChars="200"/>
        <w:textAlignment w:val="auto"/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在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资金使用过程中严格按照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资金管理使用制度的规定和要求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，用于喀什综合保税区宣传册的设计制作，接受喀什经济开发区财政局的监督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。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合理合法、无浪费、挪用、闲置资金的情况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color w:val="auto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bCs w:val="0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7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13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13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  <w:t>经济性：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  <w:lang w:val="en-US" w:eastAsia="zh-CN"/>
        </w:rPr>
        <w:t>招商引资，更多内地企业来喀投资建厂，提高喀什的经济发展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工作经费按实际需要进行申请拨付，及时实施该项目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24" w:firstLineChars="200"/>
        <w:textAlignment w:val="auto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效益性：</w:t>
      </w:r>
      <w:r>
        <w:rPr>
          <w:rStyle w:val="20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该项目的实施，用于综保区近1年的宣传册发放使用量，且宣传册质量轻、体积小，易于长期保存，实施此项目有利于广泛推广综合保税区园区情况、优惠政策和喀什地区的营商环境等信息，利于喀什、开发区和综保区的招商工作。项目实施后扩大了综保区的知晓率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  <w:lang w:val="en-US" w:eastAsia="zh-CN"/>
        </w:rPr>
        <w:t>综保区广泛推广、发放宣传册，到内地参加招商会、推广会时大力宣传，2019年计划再次实施，及时宣传综保区、开发区、自治区及国家相关政策。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（二）主要经验及做法、存在问题和建议</w:t>
      </w:r>
    </w:p>
    <w:p>
      <w:pPr>
        <w:pStyle w:val="16"/>
        <w:keepNext w:val="0"/>
        <w:keepLines w:val="0"/>
        <w:widowControl/>
        <w:suppressLineNumbers w:val="0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1、主要经验及做法。</w:t>
      </w:r>
    </w:p>
    <w:p>
      <w:pPr>
        <w:pStyle w:val="16"/>
        <w:keepNext w:val="0"/>
        <w:keepLines w:val="0"/>
        <w:widowControl/>
        <w:suppressLineNumbers w:val="0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严格按照财政局要求实施，对资金筹集和运用要作出详尽可靠的安排，从报预算、执行过程、执行后的监督等各个环节严格控制，确保资金合理合法使用，达到预期目的。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2、存在的问题。无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3、建议。无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shd w:val="clear" w:color="auto" w:fill="auto"/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该项目的实施，用于综保区近1年的宣传册发放使用量，且宣传册质量轻、体积小，易于长期保存，实施此项目有利于广泛推广综合保税区园区情况、优惠政策和喀什地区的营商环境等信息，利于喀什、开发区和综保区的招商工作。项目实施后扩大了综保区的知晓率。后续综保区还会根据综保区的运营情况，及时更新各项宣传内容，确保业务发展与对外宣传同步进行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3420AE5"/>
    <w:rsid w:val="0466101C"/>
    <w:rsid w:val="06DE58F6"/>
    <w:rsid w:val="089E629B"/>
    <w:rsid w:val="0C1C40F1"/>
    <w:rsid w:val="0C37146C"/>
    <w:rsid w:val="0D286516"/>
    <w:rsid w:val="0DAC1E7A"/>
    <w:rsid w:val="0E681A2C"/>
    <w:rsid w:val="165B2812"/>
    <w:rsid w:val="16A31CE0"/>
    <w:rsid w:val="17113EEF"/>
    <w:rsid w:val="187A5234"/>
    <w:rsid w:val="18BF6703"/>
    <w:rsid w:val="18DD6268"/>
    <w:rsid w:val="191C1AEE"/>
    <w:rsid w:val="193013B5"/>
    <w:rsid w:val="1B60693D"/>
    <w:rsid w:val="1E6E315C"/>
    <w:rsid w:val="211B78FA"/>
    <w:rsid w:val="22081405"/>
    <w:rsid w:val="23520AC9"/>
    <w:rsid w:val="2374518E"/>
    <w:rsid w:val="2447176B"/>
    <w:rsid w:val="246505F9"/>
    <w:rsid w:val="27372DDB"/>
    <w:rsid w:val="28D32D7D"/>
    <w:rsid w:val="294E3C17"/>
    <w:rsid w:val="29852260"/>
    <w:rsid w:val="29F86A14"/>
    <w:rsid w:val="2E023B75"/>
    <w:rsid w:val="2E0323C3"/>
    <w:rsid w:val="2E8C27F1"/>
    <w:rsid w:val="31F3238E"/>
    <w:rsid w:val="326D02DC"/>
    <w:rsid w:val="33792547"/>
    <w:rsid w:val="355951BB"/>
    <w:rsid w:val="366900D7"/>
    <w:rsid w:val="37AB04C0"/>
    <w:rsid w:val="380D5827"/>
    <w:rsid w:val="3A1572DE"/>
    <w:rsid w:val="3A632877"/>
    <w:rsid w:val="3B775EDC"/>
    <w:rsid w:val="3EB63932"/>
    <w:rsid w:val="3FAA6727"/>
    <w:rsid w:val="416700C4"/>
    <w:rsid w:val="42384ADA"/>
    <w:rsid w:val="426E6B08"/>
    <w:rsid w:val="445E21BF"/>
    <w:rsid w:val="44BC729B"/>
    <w:rsid w:val="46C84208"/>
    <w:rsid w:val="48276AE9"/>
    <w:rsid w:val="4881020F"/>
    <w:rsid w:val="4C341D81"/>
    <w:rsid w:val="4CF5670D"/>
    <w:rsid w:val="4D707D2B"/>
    <w:rsid w:val="4DD058A6"/>
    <w:rsid w:val="4E27522F"/>
    <w:rsid w:val="4E44719A"/>
    <w:rsid w:val="50957B9D"/>
    <w:rsid w:val="533A49E7"/>
    <w:rsid w:val="539174FF"/>
    <w:rsid w:val="545859F5"/>
    <w:rsid w:val="57535ED5"/>
    <w:rsid w:val="5C7258B2"/>
    <w:rsid w:val="5DDE7349"/>
    <w:rsid w:val="5E5425BA"/>
    <w:rsid w:val="620222BA"/>
    <w:rsid w:val="62054471"/>
    <w:rsid w:val="622F2BB2"/>
    <w:rsid w:val="62EA6905"/>
    <w:rsid w:val="63DD45F9"/>
    <w:rsid w:val="6D265277"/>
    <w:rsid w:val="6F726579"/>
    <w:rsid w:val="732C33E8"/>
    <w:rsid w:val="74757650"/>
    <w:rsid w:val="754500BD"/>
    <w:rsid w:val="767E5369"/>
    <w:rsid w:val="797369A9"/>
    <w:rsid w:val="7A012A72"/>
    <w:rsid w:val="7A3E0205"/>
    <w:rsid w:val="7CC2271A"/>
    <w:rsid w:val="7CE43B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semiHidden/>
    <w:unhideWhenUsed/>
    <w:qFormat/>
    <w:uiPriority w:val="99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20">
    <w:name w:val="Strong"/>
    <w:basedOn w:val="19"/>
    <w:qFormat/>
    <w:uiPriority w:val="0"/>
    <w:rPr>
      <w:b/>
      <w:bCs/>
    </w:rPr>
  </w:style>
  <w:style w:type="character" w:styleId="21">
    <w:name w:val="Emphasis"/>
    <w:basedOn w:val="19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9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9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9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9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9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9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9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9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9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9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9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9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9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9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9"/>
    <w:qFormat/>
    <w:uiPriority w:val="32"/>
    <w:rPr>
      <w:b/>
      <w:sz w:val="24"/>
      <w:u w:val="single"/>
    </w:rPr>
  </w:style>
  <w:style w:type="character" w:customStyle="1" w:styleId="43">
    <w:name w:val="Book Title"/>
    <w:basedOn w:val="19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9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9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9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0</TotalTime>
  <ScaleCrop>false</ScaleCrop>
  <LinksUpToDate>false</LinksUpToDate>
  <CharactersWithSpaces>1916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angelia</cp:lastModifiedBy>
  <cp:lastPrinted>2018-12-17T10:15:00Z</cp:lastPrinted>
  <dcterms:modified xsi:type="dcterms:W3CDTF">2019-10-20T04:02:46Z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