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自治区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both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left="2520" w:hanging="2520" w:hangingChars="700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2015-2018年度查验无问题企业查验费返还项目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喀什综合保税区管理委员会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喀什经济开发区管理委员会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白灿</w:t>
      </w:r>
    </w:p>
    <w:p>
      <w:pPr>
        <w:spacing w:line="700" w:lineRule="exact"/>
        <w:ind w:firstLine="849" w:firstLineChars="236"/>
        <w:jc w:val="left"/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填报时间： 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2019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3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9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日</w:t>
      </w:r>
    </w:p>
    <w:p>
      <w:pPr>
        <w:pStyle w:val="49"/>
        <w:spacing w:line="700" w:lineRule="exact"/>
        <w:jc w:val="left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（一）项目单位基本情况</w:t>
      </w:r>
    </w:p>
    <w:p>
      <w:pPr>
        <w:adjustRightInd w:val="0"/>
        <w:snapToGrid w:val="0"/>
        <w:spacing w:line="560" w:lineRule="exact"/>
        <w:ind w:firstLine="640" w:firstLineChars="20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喀什综合保税区</w:t>
      </w:r>
      <w:r>
        <w:rPr>
          <w:rFonts w:hint="eastAsia" w:ascii="仿宋" w:hAnsi="仿宋" w:eastAsia="仿宋" w:cs="仿宋"/>
          <w:sz w:val="32"/>
          <w:szCs w:val="32"/>
        </w:rPr>
        <w:t>是南疆四地州唯一的海关特殊监管区域，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我国向西</w:t>
      </w:r>
      <w:r>
        <w:rPr>
          <w:rFonts w:hint="eastAsia" w:ascii="仿宋" w:hAnsi="仿宋" w:eastAsia="仿宋" w:cs="仿宋"/>
          <w:sz w:val="32"/>
          <w:szCs w:val="32"/>
        </w:rPr>
        <w:t>开放窗口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2012年4月13日开工建设，2014年9月2日获得国务院批复，2015年1月8日通过了由海关总署牵头的国家十部委联合验收，4月20日正式封关运营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规划有保税仓储、保税加工、口岸操作、航空货运和综合配套服务等五大功能区，具备保税仓储、国际中转、国际采购、国际配送、国际转口贸易和保税加工等功能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  <w:t>编制数9人，其中：行政人员编制4人，全额拨款事业单位人员编制5人。</w:t>
      </w: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（二）项目预算</w:t>
      </w:r>
      <w:r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  <w:t>绩效目标</w:t>
      </w: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eastAsia="zh-CN"/>
        </w:rPr>
        <w:t>本项目</w:t>
      </w: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val="en-US" w:eastAsia="zh-CN"/>
        </w:rPr>
        <w:t>2018年目标是：用于补贴在综保区集中查验无问题企业的查验费，减少企业经营压力。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本项目性质为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延续项目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val="en-US" w:eastAsia="zh-CN"/>
        </w:rPr>
        <w:t>补贴在综保区集中查验无问题企业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（一）项目资金安排落实、总投入等情况分析</w:t>
      </w:r>
    </w:p>
    <w:p>
      <w:pPr>
        <w:spacing w:line="540" w:lineRule="exact"/>
        <w:ind w:firstLine="624" w:firstLineChars="200"/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经开区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  <w:t>财政局下达我局项目资金预算指标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247114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  <w:t>元。截至201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8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  <w:t>年底，项目资金已全部到位，资金到位率为100%。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（二）项目资金实际使用情况分析</w:t>
      </w:r>
    </w:p>
    <w:p>
      <w:pPr>
        <w:spacing w:line="540" w:lineRule="exact"/>
        <w:ind w:firstLine="600" w:firstLineChars="200"/>
        <w:rPr>
          <w:rStyle w:val="20"/>
          <w:rFonts w:hint="default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0"/>
          <w:lang w:eastAsia="zh-CN"/>
        </w:rPr>
        <w:t>截止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  <w:t>2018年度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底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  <w:t>，该项目共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支出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190000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  <w:t>元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，资金使用率为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77%，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  <w:t>资金来源为喀什经开区财政资金。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其中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57114元因企业联系不上、注销等原因未拨付成功，在喀什综合保税区管委会账上。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auto"/>
          <w:spacing w:val="-4"/>
          <w:sz w:val="32"/>
          <w:szCs w:val="32"/>
          <w:highlight w:val="none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highlight w:val="none"/>
          <w:shd w:val="clear" w:color="auto" w:fill="auto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本项目支出符合喀什经济开发区、喀什综合保税区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（一）项目组织情况分析</w:t>
      </w:r>
    </w:p>
    <w:p>
      <w:pPr>
        <w:spacing w:line="540" w:lineRule="exact"/>
        <w:ind w:firstLine="624" w:firstLineChars="200"/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  <w:t>项目组织实施制定工作计划方案，确定工作目标，明确组织实施措施和策略，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海关、查验企业、装卸企业、喀什综合保税区等部门相互配合较好的完成此项目。</w:t>
      </w:r>
    </w:p>
    <w:p>
      <w:pPr>
        <w:spacing w:line="540" w:lineRule="exact"/>
        <w:ind w:firstLine="624" w:firstLineChars="200"/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查验企业先填好装卸确认表，找海关核对车辆、报关单号等信息，无误后海关签字盖章；然后企业拿确认表到装卸服务企业核对查验费金额，装卸服务企业核对无误后开具发票，签字盖章；查验企业将各部门盖好章的确认表、开户许可证等资料提交综保区发展经营处；发展经营处整理核对资料，无问题后提交开发区财政局申请此项费用；开发区财政局核对资料无问题后向企业返还查验费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  <w:t>。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返还的查验费减少了企业物流成本，降低了企业经营压力。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本项目不存在调整情况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，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（二）项目管理情况分析</w:t>
      </w:r>
    </w:p>
    <w:p>
      <w:pPr>
        <w:spacing w:line="540" w:lineRule="exact"/>
        <w:ind w:firstLine="624" w:firstLineChars="200"/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项目实施过程中，遵守相关法律法规和业务管理规定，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  <w:t>严格监督项目实施过程，规范实施流程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：</w:t>
      </w:r>
    </w:p>
    <w:p>
      <w:pPr>
        <w:spacing w:line="540" w:lineRule="exact"/>
        <w:ind w:firstLine="624" w:firstLineChars="200"/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1、就项目内容、进度要求等与各部门工作人员实时沟通；</w:t>
      </w:r>
    </w:p>
    <w:p>
      <w:pPr>
        <w:spacing w:line="540" w:lineRule="exact"/>
        <w:ind w:firstLine="624" w:firstLineChars="200"/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2、就项目进展过程中出现的各种问题，及时项目负责人汇报，解决；</w:t>
      </w:r>
    </w:p>
    <w:p>
      <w:pPr>
        <w:spacing w:line="540" w:lineRule="exact"/>
        <w:ind w:firstLine="624" w:firstLineChars="200"/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3、就项目进度情况及时与项目负责人进行沟通；</w:t>
      </w:r>
    </w:p>
    <w:p>
      <w:pPr>
        <w:spacing w:line="540" w:lineRule="exact"/>
        <w:ind w:firstLine="624" w:firstLineChars="200"/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4、就项目中涉及财务的事宜及时与财务人员沟通。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rPr>
          <w:rStyle w:val="20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最后将项目资料齐全并及时归档。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color w:val="auto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bCs w:val="0"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7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11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12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100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shd w:val="clear" w:color="auto" w:fill="auto"/>
        </w:rPr>
        <w:t>经济性：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该项目2018年预算资金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247114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元，实际支出190000元，在确保工作成效没有减少的情况下，预算控制和成本控制未超出预算。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效率性：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根据我单位对2018年的工作布署和在项目执行过程中的实际情况，该项目企业提交资料完备部分于2018年12月底实施完成。本项目基本符合预期目标。</w:t>
      </w:r>
    </w:p>
    <w:p>
      <w:pPr>
        <w:spacing w:line="540" w:lineRule="exact"/>
        <w:ind w:firstLine="564" w:firstLineChars="181"/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效益性：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（1）</w:t>
      </w:r>
      <w:r>
        <w:rPr>
          <w:rStyle w:val="20"/>
          <w:rFonts w:hint="default" w:ascii="仿宋" w:hAnsi="仿宋" w:eastAsia="仿宋"/>
          <w:b w:val="0"/>
          <w:spacing w:val="-4"/>
          <w:sz w:val="32"/>
          <w:szCs w:val="32"/>
          <w:lang w:val="en-US" w:eastAsia="zh-CN"/>
        </w:rPr>
        <w:t>预期目标完成程度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。</w:t>
      </w:r>
      <w:r>
        <w:rPr>
          <w:rStyle w:val="20"/>
          <w:rFonts w:hint="default" w:ascii="仿宋" w:hAnsi="仿宋" w:eastAsia="仿宋"/>
          <w:b w:val="0"/>
          <w:spacing w:val="-4"/>
          <w:sz w:val="32"/>
          <w:szCs w:val="32"/>
          <w:lang w:val="en-US" w:eastAsia="zh-CN"/>
        </w:rPr>
        <w:t>项目进展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较为</w:t>
      </w:r>
      <w:r>
        <w:rPr>
          <w:rStyle w:val="20"/>
          <w:rFonts w:hint="default" w:ascii="仿宋" w:hAnsi="仿宋" w:eastAsia="仿宋"/>
          <w:b w:val="0"/>
          <w:spacing w:val="-4"/>
          <w:sz w:val="32"/>
          <w:szCs w:val="32"/>
          <w:lang w:val="en-US" w:eastAsia="zh-CN"/>
        </w:rPr>
        <w:t>顺利，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提交查验返还资料完备的企业，查验费已全部返还；因部分企业联系不上或已注销，有部分资金未支付。</w:t>
      </w:r>
      <w:r>
        <w:rPr>
          <w:rStyle w:val="20"/>
          <w:rFonts w:hint="default" w:ascii="仿宋" w:hAnsi="仿宋" w:eastAsia="仿宋"/>
          <w:b w:val="0"/>
          <w:spacing w:val="-4"/>
          <w:sz w:val="32"/>
          <w:szCs w:val="32"/>
          <w:lang w:val="en-US" w:eastAsia="zh-CN"/>
        </w:rPr>
        <w:t>至201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8</w:t>
      </w:r>
      <w:r>
        <w:rPr>
          <w:rStyle w:val="20"/>
          <w:rFonts w:hint="default" w:ascii="仿宋" w:hAnsi="仿宋" w:eastAsia="仿宋"/>
          <w:b w:val="0"/>
          <w:spacing w:val="-4"/>
          <w:sz w:val="32"/>
          <w:szCs w:val="32"/>
          <w:lang w:val="en-US" w:eastAsia="zh-CN"/>
        </w:rPr>
        <w:t>年底项目预期目标已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完成77%。</w:t>
      </w:r>
    </w:p>
    <w:p>
      <w:pPr>
        <w:spacing w:line="540" w:lineRule="exact"/>
        <w:ind w:firstLine="564" w:firstLineChars="181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（2）</w:t>
      </w:r>
      <w:r>
        <w:rPr>
          <w:rStyle w:val="20"/>
          <w:rFonts w:hint="default" w:ascii="仿宋" w:hAnsi="仿宋" w:eastAsia="仿宋"/>
          <w:b w:val="0"/>
          <w:spacing w:val="-4"/>
          <w:sz w:val="32"/>
          <w:szCs w:val="32"/>
          <w:lang w:val="en-US" w:eastAsia="zh-CN"/>
        </w:rPr>
        <w:t>项目实施对经济和社会的影响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。</w:t>
      </w:r>
      <w:r>
        <w:rPr>
          <w:rStyle w:val="20"/>
          <w:rFonts w:hint="default" w:ascii="仿宋" w:hAnsi="仿宋" w:eastAsia="仿宋"/>
          <w:b w:val="0"/>
          <w:spacing w:val="-4"/>
          <w:sz w:val="32"/>
          <w:szCs w:val="32"/>
          <w:lang w:val="en-US" w:eastAsia="zh-CN"/>
        </w:rPr>
        <w:t>项目实施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减少了进出口企业物流成本、减轻企业经营压力，有利于扩大对外贸易、服务喀什经济等。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（一）后续工作计划</w:t>
      </w:r>
    </w:p>
    <w:p>
      <w:pPr>
        <w:spacing w:line="540" w:lineRule="exact"/>
        <w:ind w:firstLine="564" w:firstLineChars="181"/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和各部门配合协调，梳理查验无问题企业查验费返还工作流程，确保后期项目顺利执行。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（二）主要经验及做法、存在问题和建议</w:t>
      </w:r>
    </w:p>
    <w:p>
      <w:pPr>
        <w:pStyle w:val="16"/>
        <w:keepNext w:val="0"/>
        <w:keepLines w:val="0"/>
        <w:widowControl/>
        <w:suppressLineNumbers w:val="0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1、主要经验及做法。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按要求、按规定给企业拨付查验补贴资金，减少企业经营成本，站在企业的角度考虑问题、办事。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2、存在的问题。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各部门协调不足，工作流程需进一步优化。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建议。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后期先让企业提交资料，确定无问题后再申请费用。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shd w:val="clear" w:color="auto" w:fill="auto"/>
        </w:rPr>
        <w:t>无其他说明内容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六、项目评价工作情况</w:t>
      </w:r>
    </w:p>
    <w:p>
      <w:pPr>
        <w:spacing w:line="540" w:lineRule="exact"/>
        <w:ind w:firstLine="564" w:firstLineChars="181"/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为开展好本次项目自评工作，根据自治区及喀什地区相关政策文件要求，我单位按以下四个步骤开展绩效评价：</w:t>
      </w:r>
    </w:p>
    <w:p>
      <w:pPr>
        <w:spacing w:line="540" w:lineRule="exact"/>
        <w:ind w:firstLine="564" w:firstLineChars="181"/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（1）成立项目自评小组；</w:t>
      </w:r>
    </w:p>
    <w:p>
      <w:pPr>
        <w:spacing w:line="540" w:lineRule="exact"/>
        <w:ind w:firstLine="564" w:firstLineChars="181"/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（2）收集项目相关资料，如预算资料，财务资料，政府采购资料、合同资料等。项目自评小组从本局项目管理部门和财务部门收集项目相关资料，组织召开项目座谈会，最终形成项目绩效评价材料；</w:t>
      </w:r>
    </w:p>
    <w:p>
      <w:pPr>
        <w:spacing w:line="540" w:lineRule="exact"/>
        <w:ind w:firstLine="564" w:firstLineChars="181"/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（3）开展绩效评价，形成自评报告初稿。依据收集的项目资料，自评小组通过运用产出、效益、满意度等指标对本项目进行评价；</w:t>
      </w:r>
    </w:p>
    <w:p>
      <w:pPr>
        <w:spacing w:line="540" w:lineRule="exact"/>
        <w:ind w:firstLine="564" w:firstLineChars="181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（4）征求相关部门意见，形成自评报告。绩效自评初稿形 成之后，项目自评小组与项目相关人员进行沟通，听取他们的意见建议，避免出现重大遗漏。并在其基础上进行完善并形成绩效自评报告终稿。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shd w:val="clear" w:color="auto" w:fill="auto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ascii="仿宋" w:hAnsi="仿宋" w:eastAsia="仿宋"/>
          <w:color w:val="auto"/>
          <w:spacing w:val="-4"/>
          <w:sz w:val="32"/>
          <w:szCs w:val="32"/>
          <w:shd w:val="clear" w:color="auto" w:fill="auto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539D9CF"/>
    <w:multiLevelType w:val="singleLevel"/>
    <w:tmpl w:val="E539D9CF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3420AE5"/>
    <w:rsid w:val="0466101C"/>
    <w:rsid w:val="06DE58F6"/>
    <w:rsid w:val="089E629B"/>
    <w:rsid w:val="0C1C40F1"/>
    <w:rsid w:val="0C37146C"/>
    <w:rsid w:val="0D286516"/>
    <w:rsid w:val="0DAC1E7A"/>
    <w:rsid w:val="0E681A2C"/>
    <w:rsid w:val="165B2812"/>
    <w:rsid w:val="16A31CE0"/>
    <w:rsid w:val="17113EEF"/>
    <w:rsid w:val="187A5234"/>
    <w:rsid w:val="18BF6703"/>
    <w:rsid w:val="18DD6268"/>
    <w:rsid w:val="191C1AEE"/>
    <w:rsid w:val="193013B5"/>
    <w:rsid w:val="1B60693D"/>
    <w:rsid w:val="1E6E315C"/>
    <w:rsid w:val="211B78FA"/>
    <w:rsid w:val="22081405"/>
    <w:rsid w:val="23520AC9"/>
    <w:rsid w:val="2447176B"/>
    <w:rsid w:val="246505F9"/>
    <w:rsid w:val="28D32D7D"/>
    <w:rsid w:val="294E3C17"/>
    <w:rsid w:val="29852260"/>
    <w:rsid w:val="29F86A14"/>
    <w:rsid w:val="2E023B75"/>
    <w:rsid w:val="2E0323C3"/>
    <w:rsid w:val="2E8C27F1"/>
    <w:rsid w:val="2ED54A7A"/>
    <w:rsid w:val="31F3238E"/>
    <w:rsid w:val="326D02DC"/>
    <w:rsid w:val="33792547"/>
    <w:rsid w:val="355951BB"/>
    <w:rsid w:val="366900D7"/>
    <w:rsid w:val="37AB04C0"/>
    <w:rsid w:val="380D5827"/>
    <w:rsid w:val="3A632877"/>
    <w:rsid w:val="3B775EDC"/>
    <w:rsid w:val="3EB63932"/>
    <w:rsid w:val="3FAA6727"/>
    <w:rsid w:val="416700C4"/>
    <w:rsid w:val="42384ADA"/>
    <w:rsid w:val="426E6B08"/>
    <w:rsid w:val="445E21BF"/>
    <w:rsid w:val="44BC729B"/>
    <w:rsid w:val="46C84208"/>
    <w:rsid w:val="48276AE9"/>
    <w:rsid w:val="4881020F"/>
    <w:rsid w:val="4C341D81"/>
    <w:rsid w:val="4CF5670D"/>
    <w:rsid w:val="4D707D2B"/>
    <w:rsid w:val="4DD058A6"/>
    <w:rsid w:val="4E27522F"/>
    <w:rsid w:val="4E44719A"/>
    <w:rsid w:val="50957B9D"/>
    <w:rsid w:val="533A49E7"/>
    <w:rsid w:val="539174FF"/>
    <w:rsid w:val="545859F5"/>
    <w:rsid w:val="57535ED5"/>
    <w:rsid w:val="5C7258B2"/>
    <w:rsid w:val="5DDE7349"/>
    <w:rsid w:val="5E5425BA"/>
    <w:rsid w:val="620222BA"/>
    <w:rsid w:val="62054471"/>
    <w:rsid w:val="622F2BB2"/>
    <w:rsid w:val="62EA6905"/>
    <w:rsid w:val="63DD45F9"/>
    <w:rsid w:val="6D265277"/>
    <w:rsid w:val="6F726579"/>
    <w:rsid w:val="71061114"/>
    <w:rsid w:val="732C33E8"/>
    <w:rsid w:val="74757650"/>
    <w:rsid w:val="754500BD"/>
    <w:rsid w:val="76AF7249"/>
    <w:rsid w:val="797369A9"/>
    <w:rsid w:val="7A012A72"/>
    <w:rsid w:val="7A3E0205"/>
    <w:rsid w:val="7CC2271A"/>
    <w:rsid w:val="7CE43B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2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7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Normal (Web)"/>
    <w:basedOn w:val="1"/>
    <w:semiHidden/>
    <w:unhideWhenUsed/>
    <w:qFormat/>
    <w:uiPriority w:val="99"/>
    <w:pP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Title"/>
    <w:basedOn w:val="1"/>
    <w:next w:val="1"/>
    <w:link w:val="3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20">
    <w:name w:val="Strong"/>
    <w:basedOn w:val="19"/>
    <w:qFormat/>
    <w:uiPriority w:val="0"/>
    <w:rPr>
      <w:b/>
      <w:bCs/>
    </w:rPr>
  </w:style>
  <w:style w:type="character" w:styleId="21">
    <w:name w:val="Emphasis"/>
    <w:basedOn w:val="19"/>
    <w:qFormat/>
    <w:uiPriority w:val="20"/>
    <w:rPr>
      <w:rFonts w:asciiTheme="minorHAnsi" w:hAnsiTheme="minorHAnsi"/>
      <w:b/>
      <w:i/>
      <w:iCs/>
    </w:rPr>
  </w:style>
  <w:style w:type="character" w:customStyle="1" w:styleId="22">
    <w:name w:val="标题 1 Char"/>
    <w:basedOn w:val="19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3">
    <w:name w:val="标题 2 Char"/>
    <w:basedOn w:val="19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4">
    <w:name w:val="标题 3 Char"/>
    <w:basedOn w:val="19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5">
    <w:name w:val="标题 4 Char"/>
    <w:basedOn w:val="19"/>
    <w:link w:val="5"/>
    <w:semiHidden/>
    <w:qFormat/>
    <w:uiPriority w:val="9"/>
    <w:rPr>
      <w:b/>
      <w:bCs/>
      <w:sz w:val="28"/>
      <w:szCs w:val="28"/>
    </w:rPr>
  </w:style>
  <w:style w:type="character" w:customStyle="1" w:styleId="26">
    <w:name w:val="标题 5 Char"/>
    <w:basedOn w:val="19"/>
    <w:link w:val="6"/>
    <w:semiHidden/>
    <w:uiPriority w:val="9"/>
    <w:rPr>
      <w:b/>
      <w:bCs/>
      <w:i/>
      <w:iCs/>
      <w:sz w:val="26"/>
      <w:szCs w:val="26"/>
    </w:rPr>
  </w:style>
  <w:style w:type="character" w:customStyle="1" w:styleId="27">
    <w:name w:val="标题 6 Char"/>
    <w:basedOn w:val="19"/>
    <w:link w:val="7"/>
    <w:semiHidden/>
    <w:qFormat/>
    <w:uiPriority w:val="9"/>
    <w:rPr>
      <w:b/>
      <w:bCs/>
    </w:rPr>
  </w:style>
  <w:style w:type="character" w:customStyle="1" w:styleId="28">
    <w:name w:val="标题 7 Char"/>
    <w:basedOn w:val="19"/>
    <w:link w:val="8"/>
    <w:semiHidden/>
    <w:qFormat/>
    <w:uiPriority w:val="9"/>
    <w:rPr>
      <w:sz w:val="24"/>
      <w:szCs w:val="24"/>
    </w:rPr>
  </w:style>
  <w:style w:type="character" w:customStyle="1" w:styleId="29">
    <w:name w:val="标题 8 Char"/>
    <w:basedOn w:val="19"/>
    <w:link w:val="9"/>
    <w:semiHidden/>
    <w:qFormat/>
    <w:uiPriority w:val="9"/>
    <w:rPr>
      <w:i/>
      <w:iCs/>
      <w:sz w:val="24"/>
      <w:szCs w:val="24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1">
    <w:name w:val="标题 Char"/>
    <w:basedOn w:val="19"/>
    <w:link w:val="17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2">
    <w:name w:val="副标题 Char"/>
    <w:basedOn w:val="19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3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4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6">
    <w:name w:val="引用 Char"/>
    <w:basedOn w:val="19"/>
    <w:link w:val="35"/>
    <w:qFormat/>
    <w:uiPriority w:val="29"/>
    <w:rPr>
      <w:i/>
      <w:sz w:val="24"/>
      <w:szCs w:val="24"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8">
    <w:name w:val="明显引用 Char"/>
    <w:basedOn w:val="19"/>
    <w:link w:val="37"/>
    <w:qFormat/>
    <w:uiPriority w:val="30"/>
    <w:rPr>
      <w:b/>
      <w:i/>
      <w:sz w:val="24"/>
    </w:rPr>
  </w:style>
  <w:style w:type="character" w:customStyle="1" w:styleId="39">
    <w:name w:val="Subtle Emphasis"/>
    <w:qFormat/>
    <w:uiPriority w:val="19"/>
    <w:rPr>
      <w:i/>
      <w:color w:val="595959" w:themeColor="text1" w:themeTint="A5"/>
    </w:rPr>
  </w:style>
  <w:style w:type="character" w:customStyle="1" w:styleId="40">
    <w:name w:val="Intense Emphasis"/>
    <w:basedOn w:val="19"/>
    <w:qFormat/>
    <w:uiPriority w:val="21"/>
    <w:rPr>
      <w:b/>
      <w:i/>
      <w:sz w:val="24"/>
      <w:szCs w:val="24"/>
      <w:u w:val="single"/>
    </w:rPr>
  </w:style>
  <w:style w:type="character" w:customStyle="1" w:styleId="41">
    <w:name w:val="Subtle Reference"/>
    <w:basedOn w:val="19"/>
    <w:qFormat/>
    <w:uiPriority w:val="31"/>
    <w:rPr>
      <w:sz w:val="24"/>
      <w:szCs w:val="24"/>
      <w:u w:val="single"/>
    </w:rPr>
  </w:style>
  <w:style w:type="character" w:customStyle="1" w:styleId="42">
    <w:name w:val="Intense Reference"/>
    <w:basedOn w:val="19"/>
    <w:qFormat/>
    <w:uiPriority w:val="32"/>
    <w:rPr>
      <w:b/>
      <w:sz w:val="24"/>
      <w:u w:val="single"/>
    </w:rPr>
  </w:style>
  <w:style w:type="character" w:customStyle="1" w:styleId="43">
    <w:name w:val="Book Title"/>
    <w:basedOn w:val="19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4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5">
    <w:name w:val="页眉 Char"/>
    <w:basedOn w:val="19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页脚 Char"/>
    <w:basedOn w:val="19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文档结构图 Char"/>
    <w:basedOn w:val="19"/>
    <w:link w:val="11"/>
    <w:semiHidden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9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42BEAA-CBD8-472D-86BD-001E554F91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286</Words>
  <Characters>1633</Characters>
  <Lines>13</Lines>
  <Paragraphs>3</Paragraphs>
  <TotalTime>0</TotalTime>
  <ScaleCrop>false</ScaleCrop>
  <LinksUpToDate>false</LinksUpToDate>
  <CharactersWithSpaces>1916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angelia</cp:lastModifiedBy>
  <cp:lastPrinted>2018-12-17T10:15:00Z</cp:lastPrinted>
  <dcterms:modified xsi:type="dcterms:W3CDTF">2019-10-20T01:54:46Z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