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电产院运行项目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喀什经济开发区发展改革和经济促进局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喀什经济开发区发展改革和经济促进局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梁洪梅</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电产院运行项目实施前期、过程及效果，评价财政预算资金使用的效率及效益。通过该项目的实施，喀什地区电子信息产业技术研究院致力于服务喀什地区经济社会发展，推动喀什地区电子信息技术创新研发、产业导向、技能型人才培养和高校科技成果孵化转化。。</w:t>
        <w:br/>
        <w:t>2. 主要内容及实施情况</w:t>
        <w:br/>
        <w:t>本项目建设主要用于补贴企事业单位的发展，可有效提升助力喀什地区产业转型升级，为喀什地区培养了电子信息行业技能型人才，助力喀什地区产业转型升级。该项目实施为喀什地区培养了电子信息行业技能型人才，助力喀什地区产业转型升级。</w:t>
        <w:br/>
        <w:t>3.项目实施主体</w:t>
        <w:br/>
        <w:t>喀什经济开发区发展改革和经济促进局为行政单位，纳入2023年部门决算编制范围的有1个办公室。</w:t>
        <w:br/>
        <w:t>编制人数7人，其中：行政人员编制7人、参公0人、事业编制0人。实有在职人数7人，其中：行政在职7人、参公0人、事业在职0人。离退休人员0人，其中：事业退休0人。</w:t>
        <w:br/>
        <w:t>4. 资金投入和使用情况</w:t>
        <w:br/>
        <w:t>根据《喀什地区与电子科技大学2021年3月签订的合作协议》，喀什经济开发区本级财政预算资金安排，最终确定项目资金总数为1378万元。</w:t>
        <w:br/>
        <w:t>截至2023年12月31日，实际支出1378万元，预算执行率100%。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2023年电产院运行项目，项目总投资1378万元，其中补助运行经费1258万元，研究所运行经费120万元；补贴企事业单位一个（电产院），人员工资、日常运行、招商以及实验室建设等。通过实施本项目，为喀什地区培养电子信息行业技能型人才，助力喀什地区产业转型升级。</w:t>
        <w:br/>
        <w:t>2.阶段性目标</w:t>
        <w:br/>
        <w:t>（1）第一阶段前期准备</w:t>
        <w:br/>
        <w:t>首先按照符电产院运行项目要求通知企业准备申报资料、对接相对的企业、符不符合补贴要求、编制实施方案、准备前期工作。</w:t>
        <w:br/>
        <w:t>（2）第二阶段项目进程</w:t>
        <w:br/>
        <w:t>通知企业准备申报资料及审核申报资料工作。</w:t>
        <w:br/>
        <w:t>（3）第三阶段 资金支付</w:t>
        <w:br/>
        <w:t>按照企业申报补贴金额、最终审核的金额、对相应的企业完成资金支付工作。</w:t>
        <w:br/>
        <w:t>（4）第四阶段 项目受益调查 </w:t>
        <w:br/>
        <w:t>电产院运行项目、以问卷调查方式受益对象进行满意度调查。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第一阶段：前期准备。我单位绩效评价人员根据《项目支出绩效评价管理办法》（财预〔2020〕10号）文件精神,认真学习相关要求与规定，成立绩效评价工作组，作为绩效评价工作具体实施机构。成员构成如下：</w:t>
        <w:br/>
        <w:t>柳虎平任评价组组长，绩效评价工作职责为负责全盘工作。</w:t>
        <w:br/>
        <w:t>薄阴江任评价组副组长，绩效评价工作职责为为对项目实施情况进行实地调查。</w:t>
        <w:br/>
        <w:t>梁洪梅任评价组成员，绩效评价工作职责为负责资料审核等工作。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</w:t>
        <w:br/>
        <w:t>电产院运行项目得分情况表</w:t>
        <w:br/>
        <w:t>一级指标	权重	得分率	实际得分</w:t>
        <w:br/>
        <w:t>项目决策	20	100%	20</w:t>
        <w:br/>
        <w:t>项目过程	20	100%	20</w:t>
        <w:br/>
        <w:t>项目产出	40	100%	40</w:t>
        <w:br/>
        <w:t>项目效益	20	100%	20</w:t>
        <w:br/>
        <w:t>合计	100	100%	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电产院运行项目进行客观评价，最终评分结果：</w:t>
        <w:br/>
        <w:t>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（1）立项依据充分性：根据《喀什地区与电子科技大学2021年3月签订的合作协议》合作协议，并组织实施。围绕2023年度工作重点和工作计划制定经费预算，根据评分标准，该指标不扣分，得3分。</w:t>
        <w:br/>
        <w:t>（2）立项程序规范性：根据决策依据编制工作计划和经费预算，经过与项目分管领导进行沟通、筛选确定经费预算计划，上党委会研究确定最终预算方案，根据评分标准，该指标不扣分，得2分。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（2）预算执行率：预算编制较为详细，项目资金执行率100.0%，根据评分标准，该指标不扣分，得5分。</w:t>
        <w:br/>
        <w:t>（3）资金使用合规性：制定了相关的制度和管理规定对经费使用进行规范管理，财务制度健全、执行严格，根据评分标准，该指标不扣分，得5分。</w:t>
        <w:br/>
        <w:t>（4）管理制度健全性：制定了农业农村局相关管理办法，对财政专项资金进行严格管理，基本做到了专款专用，根据评分标准，该指标不扣分，得2分。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“补贴企事业单位数量（个）”指标，预期指标值为大于等于1个，实际完成值为1个，指标完成率为100%，与预期目标一致，根据评分标准，该指标不扣分，得10分。</w:t>
        <w:br/>
        <w:t>（2）对于“产出质量”：</w:t>
        <w:br/>
        <w:t>“资金使用合规率（%）”指标，预期指标值为等于100%，实际完成值为100%，指标完成率为100%，与预期目标一致，根据评分标准，该指标不扣分，得10分。</w:t>
        <w:br/>
        <w:t>（3）对于“产出时效”：</w:t>
        <w:br/>
        <w:t>“资金支付及时率（%）”指标，预期指标值为等于100%，实际完成值为100%，指标完成率为100%，与预期目标一致，根据评分标准，该指标不扣分，得5分。</w:t>
        <w:br/>
        <w:t>“项目完成及时率（%）”指标，预期指标值为等于100%，实际完成值为100%，指标完成率为100%，与预期目标一致，根据评分标准，该指标不扣分，得5分。</w:t>
        <w:br/>
        <w:t>合计得10分。</w:t>
        <w:br/>
        <w:t>（4）对于“产出成本”：</w:t>
        <w:br/>
        <w:t>“补助运行经费成本（万元）”指标，预期指标值为小于等于1258万元，实际完成值为1258万元，指标完成率为100%，根据国库集中支付明细表可知，补助运行经费成本标准在绩效目标范围内，根据评分标准，该指标不扣分，得5分。</w:t>
        <w:br/>
        <w:t>“研究所运行成本（万元）”指标，预期指标值为小于等于120万元，实际完成值为120万元，指标完成率为100%，根据国库集中支付明细表可知，研究所运行成本标准在绩效目标范围内，根据评分标准，该指标不扣分，得5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满意度	10	100%	10</w:t>
        <w:br/>
        <w:t>合计	20	100%	20</w:t>
        <w:br/>
        <w:t>1.实施效益指标：</w:t>
        <w:br/>
        <w:t>（1）对于“社会效益指标”：</w:t>
        <w:br/>
        <w:t>“助力喀什地区产业转型升级”指标，该指标预期指标值为有效提升，实际完成值为有效提升，指标完成率为100%。根据评分标准，该指标不扣分，得10分。</w:t>
        <w:br/>
        <w:t>（2）对于“经济效益指标”：</w:t>
        <w:br/>
        <w:t xml:space="preserve"> 此项目本年无经济效益指标。</w:t>
        <w:br/>
        <w:t>（3）对于“生态效益指标”：</w:t>
        <w:br/>
        <w:t>此项目本年无生态效益指标。</w:t>
        <w:br/>
        <w:t>合计得分10分。</w:t>
        <w:br/>
        <w:t>2.满意度指标分析</w:t>
        <w:br/>
        <w:t>对于“满意度指标：电产院人员满意度（%）指标，该指标预期指标值为大于等于95%，实际完成值为100%，指标完成率为105%，存在偏差，偏差原因：项目初期，对受益对象需求的理解存在偏差，导致预期值设置偏低。改进措施：深入分析，充分了解受益对象的需求变化，更好地把握和预测。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电产院运行项目预算1378万元，到位1378万元，实际支出1378万元，预算执行率为100%，项目绩效指标总体完成率为100.6%，偏差率为0.6%,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喀什经济开发区发展改革和经济促进局不断加强预算绩效管理制度建设，认真编制预算支出绩效目标，加强组织领导，积极开展绩效评价，预算绩效管理取得一定成效。</w:t>
        <w:br/>
        <w:t>（二）存在问题及原因分析</w:t>
        <w:br/>
        <w:t>对各项指标和指标值要进一步优化、完善，主要在细化、量化上改进。满意度问卷调查结果较高，导致预期目标值与指标完成值存在偏差。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日后项目执行过程中出现项目变化的情况，提前向财政局有关科室打报告调整项目指标预算绩效目标，保障项目指标按预算进度顺利进行，避免出现偏差，影响项目绩效指标总体完成率。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