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人才保障项目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喀什经济开发区党群工作部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喀什经济开发区党群工作部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陈海英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2024年04月09日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旨在评价人才保障项目实施前期、过程及效果，评价财政预算资金使用的效率及效益。通过实施人才保障项目，为切实推进喀什经济开发区高质量发展五年行动方案，围绕5年新增10万人就业目标任务，持续扩大就业容量，做好喀什经济开发区促进就业和用工服务工作，发挥喀什经济开发区带动喀什地区城乡人口就业作用，有效满足产业发展用工需求，建设高质量就业示范区。 </w:t>
        <w:br/>
        <w:t>2. 主要内容及实施情况</w:t>
        <w:br/>
        <w:t>本项目建设主要用于人才保障的发展，主要1、主要用于执行《喀什经济开发区招商引资优惠政策》关于人才引进补贴政策执行，对符合引进条件的人才给予补贴。2、引才补贴；3、购房补贴；4、租房补贴（按季度执行）。</w:t>
        <w:br/>
        <w:t>3.项目实施主体</w:t>
        <w:br/>
        <w:t>喀什经济开发区党群工作部为行政单位，纳入2023年部门决算编制范围的有5个办公室：综合服务科，人事科，组织宣传科，人才就业科，社会治立科。</w:t>
        <w:br/>
        <w:t>编制人数9人，其中：行政人员编制3人、参公0人、事业编制6人。实有在职人数14人，其中：行政在职3人、参公0人、事业在职6人、工勤5人。离退休人员1人，其中：事业退休1人。</w:t>
        <w:br/>
        <w:t>4. 资金投入和使用情况</w:t>
        <w:br/>
        <w:t>根据项依据：</w:t>
        <w:br/>
        <w:t>根据《喀什经济开发区人才补贴实施细则》（喀经开发【2021】16号）。喀什经济开发区本级财政预算资金安排，最终确定项目资金总数为238.33万元。</w:t>
        <w:br/>
        <w:t>截至2023年12月31日，实际支出238.33万元，预算执行率100%。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</w:t>
        <w:br/>
        <w:t>1.项目绩效总目标</w:t>
        <w:br/>
        <w:t>2023年人才保障项目，项目总投资238.33万元，其中人才引进补贴210万元、引才补贴15.40万元、购房补贴4.65万元、租房补贴8.28万元；用于其中：1.主要用于执行《喀什经济开发区招商引资优惠政策》关于人才引进补贴政策执行，对符合引进条件的人才给予补贴。预计420人，平均每人0.5万元，共计210万元，引才补贴预计7家，每家2.2万元，共计15.4万元；购房补贴3人，每人1.55万元/年，共计4.65万元；租房补贴15人8.28万元。促进喀什经济开发区就业率，从而提高企业生产力。</w:t>
        <w:br/>
        <w:t>2.阶段性目标</w:t>
        <w:br/>
        <w:t>（1）第一阶段前期准备</w:t>
        <w:br/>
        <w:t>首先按照符</w:t>
        <w:br/>
        <w:t>人才保障项目要求通知企业准备申报资料、对接相对的企业、符不符合补贴要求、编制实施方案、准备前期工作。</w:t>
        <w:br/>
        <w:t>（2）第二阶段项目进程</w:t>
        <w:br/>
        <w:t>通知企业准备申报资料及审核申报资料工作。</w:t>
        <w:br/>
        <w:t>（3）第三阶段 资金支付</w:t>
        <w:br/>
        <w:t>按照企业申报补贴金额、最终审核的金额、对相应的企业完成资金支付工作。</w:t>
        <w:br/>
        <w:t>（4）第四阶段 项目受益调查 </w:t>
        <w:br/>
        <w:t>人才保障项目、以问卷调查方式受益对象进行满意度调查。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</w:t>
        <w:br/>
        <w:t>3. 绩效评价方法</w:t>
        <w:br/>
        <w:t>本次评价采用定量与定性评价相结合的比较法，总分由各项指标得分汇总形成。</w:t>
        <w:br/>
        <w:t>比较法：是指通过对绩效目标与实施效果、历史与当期情况、不同部门和地区同类支出的比较，综合分析绩效目标实现程度。      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</w:t>
        <w:br/>
        <w:t>本次评价设计了评价方案、评价指标体系，通过资料分析、调研、访谈满意度调查等方式形成评价结论，在与项目单位沟通后确定评价意见，并出具评价报告。</w:t>
        <w:br/>
        <w:t>第一阶段：前期准备。我单位绩效评价人员根据《项目支出绩效评价管理办法》（财预〔2020〕10号）文件精神,认真学习相关要求与规定，成立绩效评价工作组，作为绩效评价工作具体实施机构。成员构成如下：</w:t>
        <w:br/>
        <w:t>郑创任评价组组长，绩效评价工作职责为负责全盘工作。</w:t>
        <w:br/>
        <w:t>陈海英任评价组副组长，绩效评价工作职责为为对项目实施情况进行实地调查。</w:t>
        <w:br/>
        <w:t>迪丽努尔任评价组成员，绩效评价工作职责为负责资料审核等工作。</w:t>
        <w:br/>
        <w:t>第二阶段：组织实施。经评价组通过实地调研、查阅资料等方式，采用综合分析法对项目的决策、管理、绩效进行的综合评价分析。</w:t>
        <w:br/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经评价组通过实地调研、综合分析法、问卷调查法等方式，主要采用综合分析法对项目的决策、实施、产出、效益进行综合评价分析，最终评分100分。</w:t>
        <w:br/>
        <w:t></w:t>
        <w:br/>
        <w:t>人才保障项目得分情况表</w:t>
        <w:br/>
        <w:t>一级指标	权重	得分率	实际得分</w:t>
        <w:br/>
        <w:t>项目决策	20	100%	20</w:t>
        <w:br/>
        <w:t>项目过程	20	100%	20</w:t>
        <w:br/>
        <w:t>项目产出	40	100%	40</w:t>
        <w:br/>
        <w:t>项目效益	20	100%	20</w:t>
        <w:br/>
        <w:t>合计	100	100%	100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2023〕2号）文件，绩效评价总分设置为100分，划分为四档：90（含）-100分为“优”、80（含）-90分为“良”、70（含）-80分为“中”、70分以下为“差”。经对</w:t>
        <w:br/>
        <w:t>人才保障项目进行客观评价，最终评分结果：</w:t>
        <w:br/>
        <w:t>该项目最终评分100分，绩效评级为“优”。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项目决策类指标包括项目立项、绩效目标和资金投入三方面的内容，由6个三级指标构成，权重分为 20 分，实际得分20分，得分率为100%。</w:t>
        <w:br/>
        <w:t>项目决策指标得分情况</w:t>
        <w:br/>
        <w:t>三级指标	权重	得分率	实际得分</w:t>
        <w:br/>
        <w:t>立项依据充分性	3	100%	3</w:t>
        <w:br/>
        <w:t>立项程序规范性	2	100%	2</w:t>
        <w:br/>
        <w:t>绩效目标合理性	3	100%	3</w:t>
        <w:br/>
        <w:t>绩效指标明确性	2	100%	2</w:t>
        <w:br/>
        <w:t>预算编制科学性	5	100%	5</w:t>
        <w:br/>
        <w:t>资金分配合理性	5	100%	5</w:t>
        <w:br/>
        <w:t>合计	20	100%	20</w:t>
        <w:br/>
        <w:t>（1）立项依据充分性：结合党群工作部职责，并组织实施。围绕2023年度工作重点和工作计划制定经费预算，根据评分标准，该指标不扣分，得3分。</w:t>
        <w:br/>
        <w:t>（2）立项程序规范性：根据决策依据编制工作计划和经费预算，经过与项目分管领导进行沟通、筛选确定经费预算计划，上党委会研究确定最终预算方案，根据评分标准，该指标不扣分，得2分。</w:t>
        <w:br/>
        <w:t>（3）绩效目标合理性：制定了实施方案，明确了总体思路及目标、并对任务进行了详细分解，对目标进行了细化，根据评分标准，该指标不扣分，得3分。</w:t>
        <w:br/>
        <w:t>（4）绩效指标明确性： 将项目绩效目标细化分解为具体的绩效指标，根据评分标准，该指标不扣分，得2分。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预算编制经过科学论证，内容与项目内容匹配，项目投资额与工作任务相匹配，根据评分标准，该指标不扣分，得5分。</w:t>
        <w:br/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</w:t>
        <w:br/>
        <w:t>项目过程指标得分情况</w:t>
        <w:br/>
        <w:t>三级指标	权重	得分率	实际得分</w:t>
        <w:br/>
        <w:t>资金到位率	5	100%	5</w:t>
        <w:br/>
        <w:t>预算执行率	5	100%	5</w:t>
        <w:br/>
        <w:t>资金使用合规性	5	100%	5</w:t>
        <w:br/>
        <w:t>管理制度健全性	2	100%	2</w:t>
        <w:br/>
        <w:t>制度执行	3	100%	3</w:t>
        <w:br/>
        <w:t>合计	20	100%	20</w:t>
        <w:br/>
        <w:t>（1）资金到位率：财政资金足额拨付到位，牵头单位能够及时足额按照合同约定将专项资金拨付给联合体单位，根据评分标准，该指标不扣分，得5分。   </w:t>
        <w:br/>
        <w:t>（2）预算执行率：预算编制较为详细，项目资金执行率100.0%，根据评分标准，该指标不扣分，得5分。</w:t>
        <w:br/>
        <w:t>（3）资金使用合规性：制定了相关的制度和管理规定对经费使用进行规范管理，财务制度健全、执行严格，根据评分标准，该指标不扣分，得5分。</w:t>
        <w:br/>
        <w:t>（4）管理制度健全性：制定了农业农村局相关管理办法，对财政专项资金进行严格管理，基本做到了专款专用，根据评分标准，该指标不扣分，得2分。</w:t>
        <w:br/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</w:t>
        <w:br/>
        <w:t>项目产出指标得分情况</w:t>
        <w:br/>
        <w:t>三级指标	权重	得分率	实际得分</w:t>
        <w:br/>
        <w:t>产出数量	10	100%	10</w:t>
        <w:br/>
        <w:t>产出质量	10	100%	10</w:t>
        <w:br/>
        <w:t>产出时效	10	100%	10</w:t>
        <w:br/>
        <w:t>成本情况	10	100%	10</w:t>
        <w:br/>
        <w:t>合计	40	100%	40</w:t>
        <w:br/>
        <w:t>（1）对于“产出数量”</w:t>
        <w:br/>
        <w:t>“人才补贴人数（人）”指标，预期指标值为大于等于420人，实际完成值为420人，指标完成率为100%，与预期目标一致，根据评分标准，该指标不扣分，得2.5分。</w:t>
        <w:br/>
        <w:t>“引才补贴企业数量（家）”指标，预期指标值为大于等于7家，实际完成值为7家，指标完成率为100%，与预期目标一致，根据评分标准，该指标不扣分，得2.5分。</w:t>
        <w:br/>
        <w:t>“购房补贴人数(人）”指标，预期指标值为大于等于3人，实际完成值为3人，指标完成率为100%，与预期目标一致，根据评分标准，该指标不扣分，得2.5分。</w:t>
        <w:br/>
        <w:t>“租房补贴人数(人）”指标，预期指标值为大于等于15人，实际完成值为15人，指标完成率为100%，与预期目标一致，根据评分标准，该指标不扣分，得2.5分。</w:t>
        <w:br/>
        <w:t>合计得10分。</w:t>
        <w:br/>
        <w:t>（2）对于“产出质量”：</w:t>
        <w:br/>
        <w:t>“区域覆盖率（%）”指标，预期指标值为等于100%，实际完成值为100%，指标完成率为100%，与预期目标一致，根据评分标准，该指标不扣分，得10分。</w:t>
        <w:br/>
        <w:t>（3）对于“产出时效”：</w:t>
        <w:br/>
        <w:t>“补贴发放及时率（%）”指标，预期指标值为等于100%，实际完成值为100%，指标完成率为100%，与预期目标一致，根据评分标准，该指标不扣分，得10分。</w:t>
        <w:br/>
        <w:t>（3）对于“产出成本”：</w:t>
        <w:br/>
        <w:t>“人才引进补贴（万元）”指标，预期指标值为小于等于210万元，实际完成值为210万元，指标完成率为100%，根据国库集中支付明细表可知，人才引进补贴标准在绩效目标范围内，根据评分标准，该指标不扣分，得2.5分。</w:t>
        <w:br/>
        <w:t>“引才补贴（万元）”指标，预期指标值为小于等于15.40万元，实际完成值为15.40万元，指标完成率为100%，根据国库集中支付明细表可知，人才补贴标准在绩效目标范围内，根据评分标准，该指标不扣分，得2.5分。</w:t>
        <w:br/>
        <w:t>“购房补贴（万元）”指标，预期指标值为小于等于4.65万元，实际完成值为4.65万元，指标完成率为100%，根据国库集中支付明细表可知，购房补贴标准在绩效目标范围内，根据评分标准，该指标不扣分，得2.5分。</w:t>
        <w:br/>
        <w:t>“租房补贴（万元）”指标，预期指标值为小于等于8.28万元，实际完成值为8.28万元，指标完成率为100%，根据国库集中支付明细表可知，租房补贴标准在绩效目标范围内，根据评分标准，该指标不扣分，得2.5分。</w:t>
        <w:br/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</w:t>
        <w:br/>
        <w:t>项目绩效指标得分情况</w:t>
        <w:br/>
        <w:t>三级指标	权重	得分率	实际得分</w:t>
        <w:br/>
        <w:t>实施效益	10	100%	10</w:t>
        <w:br/>
        <w:t>			</w:t>
        <w:br/>
        <w:t>满意度	10	100%	10</w:t>
        <w:br/>
        <w:t>合计	20	100%	20</w:t>
        <w:br/>
        <w:t>1.实施效益指标：</w:t>
        <w:br/>
        <w:t>（1）对于“社会效益指标”：</w:t>
        <w:br/>
        <w:t>“提升就业率”指标，该指标预期指标值为有效提升，实际完成值为有效提升，指标完成率为100%。与预期目标一致，根据评分标准，该指标不扣分，得10分。</w:t>
        <w:br/>
        <w:t>（2）对于“经济效益指标”：</w:t>
        <w:br/>
        <w:t xml:space="preserve"> 此项目本年无经济效益指标。</w:t>
        <w:br/>
        <w:t>（3）对于“生态效益指标”：</w:t>
        <w:br/>
        <w:t>此项目本年无生态效益指标。</w:t>
        <w:br/>
        <w:t>合计得分10分。</w:t>
        <w:br/>
        <w:t>2.满意度指标分析</w:t>
        <w:br/>
        <w:t>对于“满意度指标：受补贴人员满意度（%）指标，该指标预期指标值为大于等于95%，实际完成值为100%，指标完成率为105%，存在偏差，偏差原因：项目初期，对受益对象需求的理解存在偏差，导致预期值设置偏低。改进措施：深入分析，充分了解受益对象的需求变化，更好地把握和预测。与预期目标一致，根据评分标准，该指标不扣分，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才保障项目预算238.33万元，到位238.33万元，实际支出238.33万元，预算执行率为100%，项目绩效指标总体完成率为100.4%，偏差率为0.4%,偏差原因：首先，项目初期，对受益对象需求的理解存在偏差，导致预期值设置偏低。其次，项目在实际执行过程中有效地满足了项目预期目标，造成实际完成情况超出受益对象的期望。改进措施：对偏差进行深入分析，充分了解受益对象的需求变化，明确造成实际完成值高于预期的具体原因，以便在未来的项目中更好地把握和预测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喀什经济开发区党政办公室不断加强预算绩效管理制度建设，认真编制预算支出绩效目标，加强组织领导，积极开展绩效评价，预算绩效管理取得一定成效。</w:t>
        <w:br/>
        <w:t>（二）存在问题及原因分析</w:t>
        <w:br/>
        <w:t>对各项指标和指标值要进一步优化、完善，主要在细化、量化上改进。满意度问卷调查结果较高，导致预期目标值与指标完成值存在偏差。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日后项目执行过程中出现项目变化的情况，提前向财政局有关科室打报告调整项目指标预算绩效目标，保障项目指标按预算进度顺利进行，避免出现偏差，影响项目绩效指标总体完成率。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