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招商引资工作项目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喀什经济开发区管委会招商局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喀什经济开发区管委会招商局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贺厚强</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项目背景</w:t>
        <w:br/>
        <w:t xml:space="preserve">    喀什作为丝绸之路经济带核心区重要支点、南通道的重要节点和中巴经济走廊的起点，具有“五口通八国、一路连欧亚”的独特区位优势，是中国向西开放的重要窗口，在“一带一路”建设中地位凸显，为招商引资提供了广阔的国际市场和合作空间。其次，喀什经济开发区是南疆地区唯一同时拥有国家级经济开发区和国家级综合保税区两个国家级金字招牌的经济开发区。国家在财政、税收、进出口、金融等方面赋予其10项特殊优惠政策，同时还有山东、上海、广东、深圳4个经济强省强市全方位对口援助，政策优势显著。</w:t>
        <w:br/>
        <w:t xml:space="preserve">    喀什地区资源丰富，近年来战略性新兴产业发展迅速，如光伏并网规模居全疆第一，锂电池产能占全疆70%以上，喀什经济开发区已成功打造纺织家纺产业园、锂电产业园、电子信息产业园等多个百亿级产业平台，为招商引资提供了良好的产业配套。喀什与中亚、南亚各国山水相连、人文相亲，周边国家人口众多，市场潜力大，随着中吉乌铁路等交通基础设施的不断完善，喀什与周边地区的贸易往来将更加便捷，有利于吸引企业投资建厂，开拓国际市场。</w:t>
        <w:br/>
        <w:t xml:space="preserve">    此项根据《喀什经济开发区2024年招商引资工作方案》（喀经开办法{2024}7号》相关要求予以实施，旨在评价招商引资工作项目实施前期、过程及效果，评价财政预算资金使用的效率及效益，通过该项目的实施，将通过外出招商、项目推介活动、项目包装的策划实施；提高客商接待质量，促进项目签约，全力主推优质项目落地，有效推介宣传喀什经济开发区形成良好招商环境，吸引企业赴喀什实地考察投资，提升喀什经济开发区实体产业基础。</w:t>
        <w:br/>
        <w:t xml:space="preserve">    2. 主要内容及实施情况</w:t>
        <w:br/>
        <w:t xml:space="preserve">    项目预算安排资金109万元，其中：财政资金109万元，主要用于差旅费37.2万元，外出招商小分队，参加展会等，委托服务费56.8万元，其中：用于聘请招商业务法务顾问5万元，各类展会展位费，活动策划，特装展位委托51.8等等，以及其他服务类15万元，创新思路，做好招商引资项目储备开发；搞好外出招商、项目推介活动、促进项目签约；全方位展示喀什经济开发区政策、区位、资源、人文等有助于企业发展优势条件，收集大量的意向企业资料信息，鼓励赴喀什实地调研考察，全力主推优质项目落地。</w:t>
        <w:br/>
        <w:t xml:space="preserve">    截止至2024年12月31日，项目已完成108.03万元，外出招商次数12批次，招商差旅费37.2万元，全方位展示了喀什经济开发区政策、区位、资源、人文等有助于企业发展优势条件，收集了大量的意向企业资料信息，全力推进了优质项目有效落地。</w:t>
        <w:br/>
        <w:t xml:space="preserve">    本项目建设主要用于招商引资工作的发展，可有效提升瞄准内地优质企业、针对喀什重点扶持产业，主动出击，全方位展示喀什政策、区位、资源、人文等有助于企业发展优势条件，收集大量的意向企业资料信息，鼓励赴喀什实地调研考察，全力主推优质项目落地，该项目实施为推介宣传喀什经济开发区形成良好招商环境，吸引企业赴喀什实地考察投资，有效提升喀什经济开发区实体产业基础。	</w:t>
        <w:br/>
        <w:t xml:space="preserve">    3.项目实施主体</w:t>
        <w:br/>
        <w:t xml:space="preserve">    喀什经济开发区管委会招商局负责根据2024年工作任务计划，确保统发干部基本工资，津贴补贴，奖金等工资福利及社会保障缴费、住房公积金及其他工资福利支出、临聘人员补助及其他对个人家庭补助支出；保障办公费，水费，电费，邮电费，基本公用支出，工会福利支出等，确保单位日常工作顺利进行；支付招商引资工作经费，有效推介宣传喀什经济开发区形成良好招商环境。</w:t>
        <w:br/>
        <w:t xml:space="preserve">    喀什经济开发区管委会招商局事业单位，纳入2024年部门决算编制范围的有4个办公室：投资管理科、商贸工信科、综合科、发展改革科。</w:t>
        <w:br/>
        <w:t xml:space="preserve">    合计实有人数33人，其中：编制内实有人数8人，公务员人数5人， 事业管理人员和专业技术人员3人，其他人员数17人。</w:t>
        <w:br/>
        <w:t xml:space="preserve">    4. 资金投入和使用情况</w:t>
        <w:br/>
        <w:t xml:space="preserve">    根据《喀什经济开发区2024年招商引资工作方案》（喀经开办法{2024}7号》相关内容实施，喀什经济开发区本级财政预算资金安排，最终确定项目资金总数为109万元。项目资金用于差旅费37.2万元；聘请招商业务法务顾问5万元；各类展会展位费，活动策划，特装展位委托51.8万元；其他服务类15万元。</w:t>
        <w:br/>
        <w:t xml:space="preserve">    截至2024年12月31日，实际支出108.03万元，预算执行率99.1%。项目资金用于差旅费36.23万元；聘请招商业务法务顾问5万元；各类展会展位费，活动策划，特装展位委托51.8万元；其他服务类15万元。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</w:t>
        <w:br/>
        <w:t xml:space="preserve">    2024年招商引资工作项目预算安排资金109万元，其中：财政资金109万元，创新思路，做好招商引资项目储备开发；搞好外出招商、项目推介活动、促进项目签约；全方位展示喀什经济开发区政策、区位、资源、人文等有助于企业发展优势条件，收集大量的意向企业资料信息，鼓励赴喀什实地调研考察，全力主推优质项目落地。</w:t>
        <w:br/>
        <w:t xml:space="preserve">   2.阶段性目标</w:t>
        <w:br/>
        <w:t xml:space="preserve">   2024年年底项目总投资109万元，其中一般公共预算109万元，主要用于差旅费37.2万元，外出招商小分队，参加展会等，委托服务费56.8万元，其中：用于聘请招商业务法务顾问5万元，各类展会展位费，活动策划，特装展位委托51.8万元等等，以及其他服务类15万元，从而提高客商接待质量，促进项目签约，全力主推优质项目落地，有效推介宣传喀什经济开发区形成良好招商环境，吸引企业赴喀什实地考察投资，提升喀什经济开发区实体产业基础。</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绩效评价目的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 xml:space="preserve">    通过此次绩效评价，发现预算资金在商引资工作项目立项、执行管理中制度保障、实际操作方面的缺陷和薄弱环节，总结商引资工作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 xml:space="preserve">    2. 绩效评价对象</w:t>
        <w:br/>
        <w:t xml:space="preserve">    本次绩效评价遵循财政部《项目支出绩效评价管理办法》（财预〔2020〕10号）和自治区财政厅《自治区财政支出绩效评价管理暂行办法》（新财预〔2018〕189号）等相关政策文件与规定，以项目支出为对象所对应的预算资金，以商引资工作项目实施所带来的产出和效果为主要内容，以促进预算单位完成特定工作任务目标所组织开展的绩效评价。</w:t>
        <w:br/>
        <w:t xml:space="preserve">    3. 绩效评价范围</w:t>
        <w:br/>
        <w:t xml:space="preserve">    本次评价范围涵盖商引资工作项目总体绩效目标、各项绩效指标完成情况以及预算执行情况，覆盖商引资工作项目预算资金支出的所有内容进行评价。包括项目决策、项目实施和项目成果验收流程等。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本次绩效评价遵循的原则包括：</w:t>
        <w:br/>
        <w:t xml:space="preserve">    （1）科学公正，绩效评价应当运用科学合理的方法，按照规范的程序，对项目绩效进行客观、公正的反映。</w:t>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br/>
        <w:t xml:space="preserve">    （3）激励约束，绩效评价结果应与预算安排、政策调整、改进管理实质性挂钩，体现奖优罚劣和激励相容导向，有效要安排、低效要压减、无效要问责。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 绩效评价指标体系</w:t>
        <w:br/>
        <w:t xml:space="preserve">    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 xml:space="preserve">               招商引资工作项目综合评分表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效益（10分）      项目效益（10分） 实施效益（10分）         10</w:t>
        <w:br/>
        <w:t>满意度（10分）	  满意度（10分）   满意度（10分）           10</w:t>
        <w:br/>
        <w:t xml:space="preserve">                  权重分值：100分  总得分                   100</w:t>
        <w:br/>
        <w:t xml:space="preserve">    3. 绩效评价方法</w:t>
        <w:br/>
        <w:t>本次评价采用定量与定性评价相结合的比较法，总分由各项指标得分汇总形成。</w:t>
        <w:br/>
        <w:t xml:space="preserve">    比较法：是指通过对绩效目标与实施效果、历史与当期情况、不同部门和地区同类支出的比较，综合分析绩效目标实现程度。      </w:t>
        <w:br/>
        <w:t xml:space="preserve">    4. 绩效评价标准</w:t>
        <w:br/>
        <w:t xml:space="preserve">    绩效评价标准通常包括计划标准、行业标准、历史标准等，用于对绩效指标完成情况进行比较、分析、评价，本次评价主要采用了计划标准，预算支出标准。</w:t>
        <w:br/>
        <w:t>计划标准：指以预先制定的目标、计划、预算、定额等作为评价标准。</w:t>
        <w:br/>
        <w:t>预算支出标准：预算支出标准是指根据一定的标准和计算方法得出支出额度，用于衡量和评估实际支出的合理性和合规性。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本次评价设计了评价方案、评价指标体系，通过资料分析、调研、访谈满意度调查等方式形成评价结论，在与项目单位沟通后确定评价意见，并出具评价报告。</w:t>
        <w:br/>
        <w:t xml:space="preserve">    第一阶段：前期准备（2025年2月21日至2月25日）</w:t>
        <w:br/>
        <w:t xml:space="preserve">  我单位绩效评价人员根据《项目支出绩效评价管理办法》（财预〔2020〕10号）文件精神,认真学习相关要求与规定，成立绩效评价工作组，作为绩效评价工作具体实施机构，本次评价成立了评价工作组，成员如下：</w:t>
        <w:br/>
        <w:t xml:space="preserve">    刘国任评价组组长，主要工作职责为负责绩效评价全盘工作, 参与制定绩效评价的整体计划，包括确定评价的目的、对象、指标、方法和时间安排等，根据评价目的和对象的特点，设计科学合理的评价指标体系，确保指标能够全面、 </w:t>
        <w:br/>
        <w:t xml:space="preserve"> 准确地反映被评价对象的绩效情况。</w:t>
        <w:br/>
        <w:t xml:space="preserve">    聂容天任评价组副组长，主要工作职责为具体实施绩效评价，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 xml:space="preserve">    贺厚强、李旭冰、党欣任评价组成员，主要工作职责为负责资料收集等工作，收集评价数据，通过多种渠道收集与绩效评价相关的数据和信息，如查阅文件资料、实地考察、问卷调查、访谈等；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第二阶段：组织实施（2025年2月26日至3月1日）</w:t>
        <w:br/>
        <w:t>评价组通过去委托第三方公司、农商银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招商引资项目的决策、管理、效益等各个方面进行综合评价分析，得出初步评价结果。</w:t>
        <w:br/>
        <w:t xml:space="preserve">    第三阶段：分析评价（2025年3月3日至7日）</w:t>
        <w:br/>
        <w:t xml:space="preserve">  出具正式报告：将评价结果及时反馈给评价对象，肯定成绩，指出不足，听取意见和建议，出具正式报告。</w:t>
        <w:br/>
        <w:t>制定改进计划：根据评价结果，与评价对象共同制定改进计划，明确改进目标和措施。</w:t>
        <w:br/>
        <w:t>结果应用：将评价结果应用于企业后期发展规划等方面，同时为组织的战略调整、管理优化提供依据。</w:t>
        <w:br/>
        <w:t>跟踪改进情况：定期跟踪评价对象的改进情况，确保改进计划有效执行。</w:t>
        <w:br/>
        <w:t>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通过实施城东市政维修服务项目产生社会保障效益，项目实施主要通过项目决策、项目过程、项目产出以及项目效益等方面进行评价，其中：</w:t>
        <w:br/>
        <w:t xml:space="preserve"> 项目决策：该项目主要通过《项目支出绩效评价管理办法》（财预〔2020〕10号）和自治区财政厅《自治区财政支出绩效评价管理暂行办法》（新财预〔2018〕189号）等相关政策文件立项，项目实施符合文件要求，项目立项依据充分，立项程序规范。 </w:t>
        <w:br/>
        <w:t xml:space="preserve"> 项目过程：城东市政维修服务项目预算安排资金109万元，实际支出108.03万元，预算执行率99.1%。项目资金使用合规，项目财务管理制度健全，财务监控到位，所有资金支付均按照国库集中支付制度严格执行，现有项目管理制度执行情况良好。</w:t>
        <w:br/>
        <w:t>项目产出：项目实施后，完成外出招商次数12次。</w:t>
        <w:br/>
        <w:t>项目效益：通过实施此项目助力开发区高质量发展，提高沿线人民群众的生活水平具有重要作用。</w:t>
        <w:br/>
        <w:t>招商引资工作项目得分情况表</w:t>
        <w:br/>
        <w:t>一级指标	权重	得分率	实际得分</w:t>
        <w:br/>
        <w:t>项目决策	15	100%	15</w:t>
        <w:br/>
        <w:t>项目过程	20	 90%	18</w:t>
        <w:br/>
        <w:t>项目产出	45	 95.56%	43</w:t>
        <w:br/>
        <w:t>项目效益	20	100%	20</w:t>
        <w:br/>
        <w:t>合计	100	96%	96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招商引资工作项目进行客观评价，最终评分结果：该项目最终评分96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15 分，实际得分15分，得分率为100%。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3	100%	3</w:t>
        <w:br/>
        <w:t>资金分配合理性	2	100%	2</w:t>
        <w:br/>
        <w:t>合计	15	100%	15</w:t>
        <w:br/>
        <w:t xml:space="preserve">    （1）立项依据充分性：本项目根据《喀什经济开发区2024年招商引资工作方案》相关要求结合招商引资，做好企业招引职责，并组织实施。围绕2024年度工作重点和工作计划制定经费预算，根据评分标准，该指标不扣分，得3分。</w:t>
        <w:br/>
        <w:t xml:space="preserve">   （2）立项程序规范性：根据决策依据编制工作计划和项目预算，经过与喀什特区招商中心分管领导进行沟通、筛选确定经费预算计划，上党委会研究确定最终预算方案，根据评分标准，该指标不扣分，得2分。</w:t>
        <w:br/>
        <w:t>（3）绩效目标合理性：①该项目已设置年度绩效目标，具体内容为“项目预算安排资金109万元，其中：财政资金109万元，其他资金0万元，主要用于差旅费37.2万元；聘请招商业务法务顾问5万元；各类展会展位费，活动策划，特装展位委托51.8万元；其他服务类15万元。创新思路，做好招商引资项目储备开发；搞好外出招商、项目推介活动、促进项目签约；全方位展示喀什经济开发区政策、区位、资源、人文等有助于企业发展优势条件，收集大量的意向企业资料信息，鼓励赴喀什实地调研考察，全力主推优质项目落地”。</w:t>
        <w:br/>
        <w:t>②该项目实际工作内容为：项目预算安排资金109万元，其中：财政资金109万元，其他资金0万元，主要用于差旅费36.23万元；聘请招商业务法务顾问5万元；各类展会展位费，活动策划，特装展位委托51.8万元；其他服务类15万元。创新思路，做好招商引资项目储备开发；搞好外出招商、项目推介活动、促进项目签约；全方位展示喀什经济开发区政策、区位、资源、人文等有助于企业发展优势条件，收集大量的意向企业资料信息，鼓励赴喀什实地调研考察，全力主推优质项目落地。绩效目标与实际工作内容一致，两者具有相关性。</w:t>
        <w:br/>
        <w:t>③该项目按照绩效目标完成数量指标、质量指标、时效指标、成本指标，完成了项目预算安排资金109万元，其中：财政资金109万元，其他资金0万元，主要用于差旅费37.2万元；聘请招商业务法务顾问5万元；各类展会展位费，活动策划，特装展位委托51.8万元；其他服务类15万元。创新思路，做好招商引资项目储备开发；搞好外出招商、项目推介活动、促进项目签约；全方位展示喀什经济开发区政策、区位、资源、人文等有助于企业发展优势条件，收集大量的意向企业资料信息，鼓励赴喀什实地调研考察，全力主推优质项目落地。达到助力开发区高质量发展	效益，预期产出效益和效果符合正常的业绩水平。</w:t>
        <w:br/>
        <w:t>④该项目批复的预算金额为109万元，《项目支出绩效目标表》中预算金额为109万元，预算确定的项目资金与预算确定的项目投资额相匹配。</w:t>
        <w:br/>
        <w:t>⑤本单位制定了实施方案，明确了总体思路及目标、并对任务进行了详细分解，对目标进行了细化，根据评分标准，该指标不扣分，得3分。</w:t>
        <w:br/>
        <w:t>（4）绩效指标明确性： 经检查我单位年初设置的《项目支出绩效目标表》，得出如下结论：本项目已将年度绩效目标进行细化为绩效指标体系，共设置一级指标4个，二级指标6个，三级指标8个，定量指标5个，定性指标3个，将项目绩效目标细化分解为具体的绩效指标。</w:t>
        <w:br/>
        <w:t>该《项目绩效目标申报表》中，数量指标指标值为外出招商次数（批次），三级指标的年度指标值与年度绩效目标中任务数一致（或不完全一致），已设置时效指标“项目完成时间”。已设置的绩效目标具备明确性、可衡量性、可实现性、相关性、时限性。根据评分标准，该指标不扣分，得2分。</w:t>
        <w:br/>
        <w:t>（5）预算编制科学性：本项目预算编制较科学且经过论证；</w:t>
        <w:br/>
        <w:t>预算申请内容为差旅费37.2万元；聘请招商业务法务顾问5万元；各类展会展位费，活动策划，特装展位委托51.8万元；其他服务类15万元，项目实际内容为差旅费37.2万元；聘请招商业务法务顾问5万元；各类展会展位费，活动策划，特装展位委托51.8万元；其他服务类15万元，预算申请与《招商引资工作项目实施方案》中涉及的项目内容匹配；</w:t>
        <w:br/>
        <w:t>本项目预算申请资金109万元，我单位在预算申请中严格按照项目实施内容及测算标准进行核算，其中：差旅费36.23万元；聘请招商业务法务顾问5万元；各类展会展位费，活动策划，特装展位委托51.8万元；其他服务类15万元。预算确定资金量与实际工作任务相匹配。本项目预算额度测算依据充分，严格按照标准编制，预算确定资金量与实际工作任务相匹配；根据评分标准，该指标不扣分，得3分。</w:t>
        <w:br/>
        <w:t>（6）资金分配合理性：本项目实际分配资金以《关于申请招商引资工作项目资金的请示》和《招商引资工作项目实施方案》为依据进行资金分配，预算资金分配依据充分。根据《喀什经济开发区2024年招商引资工作方案》（喀经开办法{2024}7号》，本项目实际到位资金109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5个三级指标构成，权重分为20分，实际得分18分，得分率为90%。</w:t>
        <w:br/>
        <w:t>项目过程指标得分情况</w:t>
        <w:br/>
        <w:t>三级指标	权重	得分率	实际得分</w:t>
        <w:br/>
        <w:t>资金到位率	3	100%	3</w:t>
        <w:br/>
        <w:t>预算执行率	3	33.3%	 1</w:t>
        <w:br/>
        <w:t>资金使用合规性	4	100%	4</w:t>
        <w:br/>
        <w:t>管理制度健全性	5	100%	5</w:t>
        <w:br/>
        <w:t>制度执行	5	100%	5</w:t>
        <w:br/>
        <w:t>合计	20	 90%	18</w:t>
        <w:br/>
        <w:t xml:space="preserve">    （1）资金到位率：本项目预算资金为109万元，其中：财政安排资金109万元，其他资金0万元，实际到位资金109万元，资金到位率=100%；通过分析可知，该项目财政资金足额拨付到位，能够及时足额支付给实施单位。根据评分标准，该指标不扣分，得3分。   </w:t>
        <w:br/>
        <w:t xml:space="preserve">    （2）预算执行率：本项目实际支出资金108.03万元，预算执行率=（实际支出资金/实际到位资金）×100.0%=99.1%；通过分析可知，该项目预算编制较为详细，项目资金支出总体能够按照预算执行，未达到目标设置“100%”根据评分标准，该指标扣除2分，得1分。</w:t>
        <w:br/>
        <w:t xml:space="preserve">    （3）资金使用合规性：通过检查项目资金申请文件、国库支付凭证等财务资料，得出本项目资金支出符合国家财经法规、《政府会计制度》《喀什特区招商中心单位资金管理办法》《喀什特区招商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 xml:space="preserve">    （4）管理制度健全性：我单位已制定《喀什特区招商中心资金管理办法》《喀什特区招商中心收支业务管理制度》《喀什特区招商中心政府采购业务管理制度》《喀什特区招商中心合同管理制度》，相关制度均符合行政事业单位内控管理要求，财务和业务管理制度合法、合规、完整，本项目执行符合上述制度规定。根据评分标准，该指标不扣分，得5分。</w:t>
        <w:br/>
        <w:t xml:space="preserve">    （5）制度执行有效性：①该项目的实施符合《喀什特区招商中心预算管理办法》《喀什特区招商中心预算管理制度》《喀什特区招商中心采购业务管理制度》《喀什特区招商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招商引资项目工作领导小组，由刘国任组长，负责项目的组织工作；聂容天任副组长，负责项目的实施工作；组员包括：贺厚强、李旭冰、党欣，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项目产出类指标包括产出数量、产出质量、产出时效、产出成本四方面的内容，由4个三级指标构成，权重分为45分，实际得分43分，得分率为95.56%。</w:t>
        <w:br/>
        <w:t>项目产出指标得分情况</w:t>
        <w:br/>
        <w:t>三级指标	权重	得分率	实际得分</w:t>
        <w:br/>
        <w:t>产出数量	10	100%	10</w:t>
        <w:br/>
        <w:t>产出质量	10	100%	10</w:t>
        <w:br/>
        <w:t>产出时效	10	100%	10</w:t>
        <w:br/>
        <w:t>成本情况	15	 86.67%	 13</w:t>
        <w:br/>
        <w:t>合计	45	 95.56%	 43</w:t>
        <w:br/>
        <w:t xml:space="preserve">    （1）对于“产出数量”</w:t>
        <w:br/>
        <w:t xml:space="preserve">    “外出招商次数（批次）”指标，预期指标值为大于等于12批次，实际完成值为12批次，指标完成率为100%，与预期目标一致，根据评分标准，该指标不扣分，得10分。</w:t>
        <w:br/>
        <w:t xml:space="preserve">    （2）对于“产出质量”</w:t>
        <w:br/>
        <w:t xml:space="preserve">    “项目管理合格率（%）”指标，预期指标值为等于100%，实际完成值为100%，指标完成率为100%，与预期目标一致，根据评分标准，该指标不扣分，得10分。</w:t>
        <w:br/>
        <w:t xml:space="preserve">    （3）对于“产出时效”：</w:t>
        <w:br/>
        <w:t xml:space="preserve">    “项目完成时间”指标，预期指标值为等于2024年12月10日前	，实际完成值为2024年12月23日，指标完成率为98%，与预期目标不一致，偏差原因：项目初期，对项目进度的预估存在偏差，项目进度低于初期预估，导致项目完成时间设置偏早。改进措施：深入分析，充分了解项目实时进度变化，更好地把握和预测项目完工时间。根据评分标准，该指标不扣分，得10分。</w:t>
        <w:br/>
        <w:t xml:space="preserve">    （4）对于“产出成本”：</w:t>
        <w:br/>
        <w:t xml:space="preserve">    “招商差旅费（万元）”指标，预期指标值为小于等于37.2万元，实际完成值为36.23万元，指标完成率为97.35%，偏差原因：项目初期，对招商差旅费预期测算与实际支出情况存在偏差，导致预期值设置偏高。改进措施：深入分析，充分了解招商差旅费的实际支出情况，更好地把握和预测。该指标完成值未达到年初设置的目标，根据评分标准，该指标扣除1分，得4分。</w:t>
        <w:br/>
        <w:t xml:space="preserve">    “项目预算完成率（%）”指标，预期指标值为等于100%，实际完成值为99.1%，指标完成率为99.1%，指标未达到年初设置目标，偏差原因：项目初期，对招商引资项目预期测算与实际支出情况存在偏差，导致预期值设置偏高。改进措施：深入分析，充分了解项目的实际支出情况，更好地把握和预测。根据评分标准，该指标扣除1分，得4分。</w:t>
        <w:br/>
        <w:t>“其他费用（万元）”指标，预期指标值为小于等于71.8万元，实际完成值为71.8万元，指标完成率为100%，根据国库集中支付明细表可知，保障招商业务运行成本标准在绩效目标范围内，根据评分标准，该指标不扣分，得5分。</w:t>
        <w:br/>
        <w:t xml:space="preserve">    合计得13分。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满意度	10	100%	10</w:t>
        <w:br/>
        <w:t>合计	20	100%	20</w:t>
        <w:br/>
        <w:t xml:space="preserve">    1.实施效益指标：</w:t>
        <w:br/>
        <w:t xml:space="preserve">    （1）对于“社会效益指标”：</w:t>
        <w:br/>
        <w:t>“助力开发区高质量发展”指标，该指标预期指标值为助力，实际完成值为助力，指标完成率为100%。与预期目标一致，根据评分标准，该指标不扣分，得10分。</w:t>
        <w:br/>
        <w:t xml:space="preserve">    （2）对于“经济效益指标”：</w:t>
        <w:br/>
        <w:t xml:space="preserve">    此项目本年无经济效益指标。</w:t>
        <w:br/>
        <w:t xml:space="preserve">    （3）对于“生态效益指标”：</w:t>
        <w:br/>
        <w:t xml:space="preserve">    此项目本年无生态效益指标。</w:t>
        <w:br/>
        <w:t xml:space="preserve"> 对于“满意度指标：赴喀企业满意度指标，该指标预期指标值为大于等于95%，实际完成值为100%，指标完成率为105%，与预期目标不一致，偏差原因：该项目完成情况较好，实际工作人员满意度高，因此指标出现偏差，改正措施，合理预测预期目标值避免出现偏差。根据评分标准，该指标不扣分，得10分。    合计得分10分。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招商引资工作项目满意度调查结果分析一、调研设计</w:t>
        <w:br/>
        <w:t>（一）调研对象</w:t>
        <w:br/>
        <w:t>本次问卷调查的对象为赴喀什发展的企业。（二）调研方式</w:t>
        <w:br/>
        <w:t>本次计划采取简单随机抽样的方式，对招商引资工作项目的受益对象进行网络问卷调查；在招商局的协调下，组织安排了问卷调研工作。本次问卷调查采取在线问卷调查方式，回收有效问卷共计 29 份。</w:t>
        <w:br/>
        <w:t>二、满意度计算模型</w:t>
        <w:br/>
        <w:t>满意度=∑样本数（“非常满意”×1.0 分+“满意”×0.9分+“比较满意”×0.6 分+“不满意”×0.4 分+“非常不满意”×0 分）/总样本数×100%。</w:t>
        <w:br/>
        <w:t>三、调查结果</w:t>
        <w:br/>
        <w:t>招商引资工作项目服务对象满意度=100%</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招商引资工作项目预算109万元，到位109万元，实际支出108.03万元，预算执行率为99.1%，项目绩效指标总体完成率为99.9%，偏差率为0.8%,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喀什特区招商中心不断加强预算绩效管理制度建设，认真编制预算支出绩效目标，加强组织领导，积极开展绩效评价，预算绩效管理取得一定成效。</w:t>
        <w:br/>
        <w:t xml:space="preserve">    （二）存在问题及原因分析</w:t>
        <w:b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