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2499F1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喀什经济开发区财政金融局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F6FDF27">
      <w:r>
        <w:br w:type="page"/>
      </w:r>
    </w:p>
    <w:p w14:paraId="2FA3B23B">
      <w:pPr>
        <w:spacing w:line="640" w:lineRule="exact"/>
        <w:jc w:val="center"/>
        <w:outlineLvl w:val="1"/>
      </w:pPr>
      <w:r>
        <w:rPr>
          <w:rFonts w:ascii="黑体" w:hAnsi="黑体" w:eastAsia="黑体"/>
          <w:sz w:val="32"/>
        </w:rPr>
        <w:t>第一部分 单位概况</w:t>
      </w:r>
    </w:p>
    <w:p w14:paraId="7B57A50D">
      <w:pPr>
        <w:spacing w:line="640" w:lineRule="exact"/>
        <w:ind w:firstLine="640"/>
        <w:jc w:val="both"/>
        <w:outlineLvl w:val="2"/>
      </w:pPr>
      <w:r>
        <w:rPr>
          <w:rFonts w:ascii="黑体" w:hAnsi="黑体" w:eastAsia="黑体"/>
          <w:sz w:val="32"/>
        </w:rPr>
        <w:t>一、主要职能</w:t>
      </w:r>
    </w:p>
    <w:p w14:paraId="61EEDA86">
      <w:pPr>
        <w:spacing w:line="580" w:lineRule="exact"/>
        <w:ind w:firstLine="640"/>
        <w:jc w:val="both"/>
      </w:pPr>
      <w:r>
        <w:rPr>
          <w:rFonts w:ascii="仿宋_GB2312" w:hAnsi="仿宋_GB2312" w:eastAsia="仿宋_GB2312"/>
          <w:sz w:val="32"/>
        </w:rPr>
        <w:t>负责开发区财政收支管理工作；负责预算、决算编制工作；负责政府采购、国有资产管理、财政资金绩效管理、债务管理和财政监督工作；负责开发区所属单位财务人员培训工作；负责拟定和执行统一规定的行政事业单位开支标准；负责项目资金审查监管工作；设立代理国库，代行国库职能；负责开发区税收管理协调工作；贯彻执行国家有关金融工作的方针、政策和法律、法规；研究拟订金融贸易区建设规划、政策和措施，并组织实施；负责组织推进金融创新试点、投融资平台建设；负责各类金融机构的引进、设立，协调有关部门为驻区金融机构提供服务；负责培育、推进企业上市工作；负责创业投资企业和股权投资企业的管理工作；承办党工委管委会交办的其他事项。</w:t>
      </w:r>
    </w:p>
    <w:p w14:paraId="49687B59">
      <w:pPr>
        <w:spacing w:line="640" w:lineRule="exact"/>
        <w:ind w:firstLine="640"/>
        <w:jc w:val="both"/>
        <w:outlineLvl w:val="2"/>
      </w:pPr>
      <w:r>
        <w:rPr>
          <w:rFonts w:ascii="黑体" w:hAnsi="黑体" w:eastAsia="黑体"/>
          <w:sz w:val="32"/>
        </w:rPr>
        <w:t>二、机构设置及人员情况</w:t>
      </w:r>
    </w:p>
    <w:p w14:paraId="0A8BFA2A">
      <w:pPr>
        <w:spacing w:line="580" w:lineRule="exact"/>
        <w:ind w:firstLine="640"/>
        <w:jc w:val="both"/>
      </w:pPr>
      <w:r>
        <w:rPr>
          <w:rFonts w:ascii="仿宋_GB2312" w:hAnsi="仿宋_GB2312" w:eastAsia="仿宋_GB2312"/>
          <w:sz w:val="32"/>
        </w:rPr>
        <w:t>喀什经济开发区财政金融局2024年度，实有人数7人，其中：在职人员7人，减少3人；离休人员0人，增加0人；退休人员0人,增加0人。</w:t>
      </w:r>
    </w:p>
    <w:p w14:paraId="341B4511">
      <w:pPr>
        <w:spacing w:line="580" w:lineRule="exact"/>
        <w:ind w:firstLine="640"/>
        <w:jc w:val="both"/>
      </w:pPr>
      <w:r>
        <w:rPr>
          <w:rFonts w:ascii="仿宋_GB2312" w:hAnsi="仿宋_GB2312" w:eastAsia="仿宋_GB2312"/>
          <w:sz w:val="32"/>
        </w:rPr>
        <w:t>喀什经济开发区财政金融局无下属预算单位，下设5个科室，分别是：综合和金融服务科、预算科、执行监督科、国库科（国库集中支付中心）、会计核算与支付中心。</w:t>
      </w:r>
    </w:p>
    <w:p w14:paraId="33B93736">
      <w:r>
        <w:br w:type="page"/>
      </w:r>
    </w:p>
    <w:p w14:paraId="06743A62">
      <w:pPr>
        <w:spacing w:line="240" w:lineRule="auto"/>
        <w:jc w:val="center"/>
        <w:outlineLvl w:val="1"/>
      </w:pPr>
      <w:r>
        <w:rPr>
          <w:rFonts w:ascii="黑体" w:hAnsi="黑体" w:eastAsia="黑体"/>
          <w:sz w:val="32"/>
        </w:rPr>
        <w:t>第二部分 部门决算情况说明</w:t>
      </w:r>
    </w:p>
    <w:p w14:paraId="1D08C169">
      <w:pPr>
        <w:spacing w:line="640" w:lineRule="exact"/>
        <w:ind w:firstLine="640"/>
        <w:jc w:val="both"/>
        <w:outlineLvl w:val="2"/>
      </w:pPr>
      <w:r>
        <w:rPr>
          <w:rFonts w:ascii="黑体" w:hAnsi="黑体" w:eastAsia="黑体"/>
          <w:sz w:val="32"/>
        </w:rPr>
        <w:t>一、收入支出决算总体情况说明</w:t>
      </w:r>
    </w:p>
    <w:p w14:paraId="3BD309B5">
      <w:pPr>
        <w:spacing w:line="580" w:lineRule="exact"/>
        <w:ind w:firstLine="640"/>
        <w:jc w:val="both"/>
      </w:pPr>
      <w:r>
        <w:rPr>
          <w:rFonts w:ascii="仿宋_GB2312" w:hAnsi="仿宋_GB2312" w:eastAsia="仿宋_GB2312"/>
          <w:b/>
          <w:sz w:val="32"/>
        </w:rPr>
        <w:t>2024年度收入总计40,347.90万元，</w:t>
      </w:r>
      <w:r>
        <w:rPr>
          <w:rFonts w:ascii="仿宋_GB2312" w:hAnsi="仿宋_GB2312" w:eastAsia="仿宋_GB2312"/>
          <w:b w:val="0"/>
          <w:sz w:val="32"/>
        </w:rPr>
        <w:t>其中：本年收入合计40,347.90万元，使用非财政拨款结余（含专用结余）0.00万元，年初结转和结余0.00万元。</w:t>
      </w:r>
    </w:p>
    <w:p w14:paraId="22E4C2A3">
      <w:pPr>
        <w:spacing w:line="580" w:lineRule="exact"/>
        <w:ind w:firstLine="640"/>
        <w:jc w:val="both"/>
      </w:pPr>
      <w:r>
        <w:rPr>
          <w:rFonts w:ascii="仿宋_GB2312" w:hAnsi="仿宋_GB2312" w:eastAsia="仿宋_GB2312"/>
          <w:b/>
          <w:sz w:val="32"/>
        </w:rPr>
        <w:t>2024年度支出总计40,347.90万元，</w:t>
      </w:r>
      <w:r>
        <w:rPr>
          <w:rFonts w:ascii="仿宋_GB2312" w:hAnsi="仿宋_GB2312" w:eastAsia="仿宋_GB2312"/>
          <w:b w:val="0"/>
          <w:sz w:val="32"/>
        </w:rPr>
        <w:t>其中：本年支出合计40,347.90万元，结余分配0.00万元，年末结转和结余0.00万元。</w:t>
      </w:r>
    </w:p>
    <w:p w14:paraId="4898AEAB">
      <w:pPr>
        <w:spacing w:line="580" w:lineRule="exact"/>
        <w:ind w:firstLine="640"/>
        <w:jc w:val="both"/>
      </w:pPr>
      <w:r>
        <w:rPr>
          <w:rFonts w:ascii="仿宋_GB2312" w:hAnsi="仿宋_GB2312" w:eastAsia="仿宋_GB2312"/>
          <w:b w:val="0"/>
          <w:sz w:val="32"/>
        </w:rPr>
        <w:t>收入支出总体与上年相比，增加38,477.96万元，增长2,057.71%，主要原因是：本年新增徕宁综保公司注资款、国有企业注资款等项目经费，导致相关经费增加。</w:t>
      </w:r>
    </w:p>
    <w:p w14:paraId="7ABC96EE">
      <w:pPr>
        <w:spacing w:line="640" w:lineRule="exact"/>
        <w:ind w:firstLine="640"/>
        <w:jc w:val="both"/>
        <w:outlineLvl w:val="2"/>
      </w:pPr>
      <w:r>
        <w:rPr>
          <w:rFonts w:ascii="黑体" w:hAnsi="黑体" w:eastAsia="黑体"/>
          <w:sz w:val="32"/>
        </w:rPr>
        <w:t>二、收入决算情况说明</w:t>
      </w:r>
    </w:p>
    <w:p w14:paraId="608CF4D4">
      <w:pPr>
        <w:spacing w:line="580" w:lineRule="exact"/>
        <w:ind w:firstLine="640"/>
        <w:jc w:val="both"/>
      </w:pPr>
      <w:r>
        <w:rPr>
          <w:rFonts w:ascii="仿宋_GB2312" w:hAnsi="仿宋_GB2312" w:eastAsia="仿宋_GB2312"/>
          <w:b/>
          <w:sz w:val="32"/>
        </w:rPr>
        <w:t>本年收入40,347.90万元，</w:t>
      </w:r>
      <w:r>
        <w:rPr>
          <w:rFonts w:ascii="仿宋_GB2312" w:hAnsi="仿宋_GB2312" w:eastAsia="仿宋_GB2312"/>
          <w:b w:val="0"/>
          <w:sz w:val="32"/>
        </w:rPr>
        <w:t>其中：财政拨款收入40,347.90万元，占100.00%；上级补助收入0.00万元，占0.00%；事业收入0.00万元，占0.00%；经营收入0.00万元，占0.00%；附属单位上缴收入0.00万元，占0.00%；其他收入0.00万元，占0.00%。</w:t>
      </w:r>
    </w:p>
    <w:p w14:paraId="331FD162">
      <w:pPr>
        <w:spacing w:line="640" w:lineRule="exact"/>
        <w:ind w:firstLine="640"/>
        <w:jc w:val="both"/>
        <w:outlineLvl w:val="2"/>
      </w:pPr>
      <w:r>
        <w:rPr>
          <w:rFonts w:ascii="黑体" w:hAnsi="黑体" w:eastAsia="黑体"/>
          <w:sz w:val="32"/>
        </w:rPr>
        <w:t>三、支出决算情况说明</w:t>
      </w:r>
    </w:p>
    <w:p w14:paraId="47F17AD1">
      <w:pPr>
        <w:spacing w:line="580" w:lineRule="exact"/>
        <w:ind w:firstLine="640"/>
        <w:jc w:val="both"/>
      </w:pPr>
      <w:r>
        <w:rPr>
          <w:rFonts w:ascii="仿宋_GB2312" w:hAnsi="仿宋_GB2312" w:eastAsia="仿宋_GB2312"/>
          <w:b/>
          <w:sz w:val="32"/>
        </w:rPr>
        <w:t>本年支出40,347.90万元，</w:t>
      </w:r>
      <w:r>
        <w:rPr>
          <w:rFonts w:ascii="仿宋_GB2312" w:hAnsi="仿宋_GB2312" w:eastAsia="仿宋_GB2312"/>
          <w:b w:val="0"/>
          <w:sz w:val="32"/>
        </w:rPr>
        <w:t>其中：基本支出334.58万元，占0.83%；项目支出40,013.32万元，占99.17%；上缴上级支出0.00万元，占0.00%；经营支出0.00万元，占0.00%；对附属单位补助支出0.00万元，占0.00%。</w:t>
      </w:r>
    </w:p>
    <w:p w14:paraId="5A01FA36">
      <w:pPr>
        <w:spacing w:line="640" w:lineRule="exact"/>
        <w:ind w:firstLine="640"/>
        <w:jc w:val="both"/>
        <w:outlineLvl w:val="2"/>
      </w:pPr>
      <w:r>
        <w:rPr>
          <w:rFonts w:ascii="黑体" w:hAnsi="黑体" w:eastAsia="黑体"/>
          <w:sz w:val="32"/>
        </w:rPr>
        <w:t>四、财政拨款收入支出决算总体情况说明</w:t>
      </w:r>
    </w:p>
    <w:p w14:paraId="232C199F">
      <w:pPr>
        <w:spacing w:line="580" w:lineRule="exact"/>
        <w:ind w:firstLine="640"/>
        <w:jc w:val="both"/>
      </w:pPr>
      <w:r>
        <w:rPr>
          <w:rFonts w:ascii="仿宋_GB2312" w:hAnsi="仿宋_GB2312" w:eastAsia="仿宋_GB2312"/>
          <w:b/>
          <w:sz w:val="32"/>
        </w:rPr>
        <w:t>2024年度财政拨款收入总计40,347.90万元，</w:t>
      </w:r>
      <w:r>
        <w:rPr>
          <w:rFonts w:ascii="仿宋_GB2312" w:hAnsi="仿宋_GB2312" w:eastAsia="仿宋_GB2312"/>
          <w:b w:val="0"/>
          <w:sz w:val="32"/>
        </w:rPr>
        <w:t>其中：年初财政拨款结转和结余0.00万元，本年财政拨款收入40,347.90万元。</w:t>
      </w:r>
      <w:r>
        <w:rPr>
          <w:rFonts w:ascii="仿宋_GB2312" w:hAnsi="仿宋_GB2312" w:eastAsia="仿宋_GB2312"/>
          <w:b/>
          <w:sz w:val="32"/>
        </w:rPr>
        <w:t>财政拨款支出总计40,347.90万元，</w:t>
      </w:r>
      <w:r>
        <w:rPr>
          <w:rFonts w:ascii="仿宋_GB2312" w:hAnsi="仿宋_GB2312" w:eastAsia="仿宋_GB2312"/>
          <w:b w:val="0"/>
          <w:sz w:val="32"/>
        </w:rPr>
        <w:t>其中：年末财政拨款结转和结余0.00万元，本年财政拨款支出40,347.90万元。</w:t>
      </w:r>
    </w:p>
    <w:p w14:paraId="2EB652A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增加38,477.96万元，增长2,057.71%，主要原因是：本年新增徕宁综保公司注资款、国有企业注资款等项目经费，导致相关经费增加。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年初预算数43,602.96万元，决算数40,347.90万元，预决算差异率-7.47%，主要原因是：年中调减财政业务委托、产业投资基金等项目经费，导致预决算差异。</w:t>
      </w:r>
    </w:p>
    <w:p w14:paraId="43F25F2A">
      <w:pPr>
        <w:spacing w:line="640" w:lineRule="exact"/>
        <w:ind w:firstLine="640"/>
        <w:jc w:val="both"/>
        <w:outlineLvl w:val="2"/>
      </w:pPr>
      <w:r>
        <w:rPr>
          <w:rFonts w:ascii="黑体" w:hAnsi="黑体" w:eastAsia="黑体"/>
          <w:sz w:val="32"/>
        </w:rPr>
        <w:t>五、一般公共预算财政拨款支出决算情况说明</w:t>
      </w:r>
    </w:p>
    <w:p w14:paraId="594754FB">
      <w:pPr>
        <w:spacing w:line="640" w:lineRule="exact"/>
        <w:ind w:firstLine="640"/>
        <w:jc w:val="both"/>
        <w:outlineLvl w:val="3"/>
      </w:pPr>
      <w:r>
        <w:rPr>
          <w:rFonts w:ascii="楷体_GB2312" w:hAnsi="楷体_GB2312" w:eastAsia="楷体_GB2312"/>
          <w:b/>
          <w:sz w:val="32"/>
        </w:rPr>
        <w:t>（一）一般公共预算财政拨款支出决算总体情况</w:t>
      </w:r>
    </w:p>
    <w:p w14:paraId="51879A96">
      <w:pPr>
        <w:spacing w:line="580" w:lineRule="exact"/>
        <w:ind w:firstLine="640"/>
        <w:jc w:val="both"/>
      </w:pPr>
      <w:r>
        <w:rPr>
          <w:rFonts w:ascii="仿宋_GB2312" w:hAnsi="仿宋_GB2312" w:eastAsia="仿宋_GB2312"/>
          <w:b/>
          <w:sz w:val="32"/>
        </w:rPr>
        <w:t>2024年度一般公共预算财政拨款支出40,107.90万元，</w:t>
      </w:r>
      <w:r>
        <w:rPr>
          <w:rFonts w:ascii="仿宋_GB2312" w:hAnsi="仿宋_GB2312" w:eastAsia="仿宋_GB2312"/>
          <w:b w:val="0"/>
          <w:sz w:val="32"/>
        </w:rPr>
        <w:t>占本年支出合计的99.41%。</w:t>
      </w:r>
      <w:r>
        <w:rPr>
          <w:rFonts w:ascii="仿宋_GB2312" w:hAnsi="仿宋_GB2312" w:eastAsia="仿宋_GB2312"/>
          <w:b/>
          <w:sz w:val="32"/>
        </w:rPr>
        <w:t>与上年相比，</w:t>
      </w:r>
      <w:r>
        <w:rPr>
          <w:rFonts w:ascii="仿宋_GB2312" w:hAnsi="仿宋_GB2312" w:eastAsia="仿宋_GB2312"/>
          <w:b w:val="0"/>
          <w:sz w:val="32"/>
        </w:rPr>
        <w:t>增加38,237.96万元，增长2,044.88%，主要原因是：今年增加徕宁综保公司注资款、国有企业注资款（国有资本经营）等项目。</w:t>
      </w:r>
      <w:r>
        <w:rPr>
          <w:rFonts w:ascii="仿宋_GB2312" w:hAnsi="仿宋_GB2312" w:eastAsia="仿宋_GB2312"/>
          <w:b/>
          <w:sz w:val="32"/>
        </w:rPr>
        <w:t>与年初预算相比,</w:t>
      </w:r>
      <w:r>
        <w:rPr>
          <w:rFonts w:ascii="仿宋_GB2312" w:hAnsi="仿宋_GB2312" w:eastAsia="仿宋_GB2312"/>
          <w:b w:val="0"/>
          <w:sz w:val="32"/>
        </w:rPr>
        <w:t>年初预算数43,362.96万元，决算数40,107.90万元，预决算差异率-7.51%，主要原因是：年中调减财政业务委托、产业投资基金等项目经费，导致预决算差异。</w:t>
      </w:r>
    </w:p>
    <w:p w14:paraId="134178C4">
      <w:pPr>
        <w:spacing w:line="640" w:lineRule="exact"/>
        <w:ind w:firstLine="640"/>
        <w:jc w:val="both"/>
        <w:outlineLvl w:val="3"/>
      </w:pPr>
      <w:r>
        <w:rPr>
          <w:rFonts w:ascii="楷体_GB2312" w:hAnsi="楷体_GB2312" w:eastAsia="楷体_GB2312"/>
          <w:b/>
          <w:sz w:val="32"/>
        </w:rPr>
        <w:t>（二）一般公共预算财政拨款支出决算结构情况</w:t>
      </w:r>
    </w:p>
    <w:p w14:paraId="58789A5B">
      <w:pPr>
        <w:spacing w:line="580" w:lineRule="exact"/>
        <w:ind w:firstLine="640"/>
        <w:jc w:val="both"/>
      </w:pPr>
      <w:r>
        <w:rPr>
          <w:rFonts w:ascii="仿宋_GB2312" w:hAnsi="仿宋_GB2312" w:eastAsia="仿宋_GB2312"/>
          <w:b w:val="0"/>
          <w:sz w:val="32"/>
        </w:rPr>
        <w:t>1.一般公共服务支出(类)858.88万元,占2.14%。</w:t>
      </w:r>
    </w:p>
    <w:p w14:paraId="20BD0A35">
      <w:pPr>
        <w:spacing w:line="580" w:lineRule="exact"/>
        <w:ind w:firstLine="640"/>
        <w:jc w:val="both"/>
      </w:pPr>
      <w:r>
        <w:rPr>
          <w:rFonts w:ascii="仿宋_GB2312" w:hAnsi="仿宋_GB2312" w:eastAsia="仿宋_GB2312"/>
          <w:b w:val="0"/>
          <w:sz w:val="32"/>
        </w:rPr>
        <w:t>2.社会保障和就业支出(类)23.57万元,占0.06%。</w:t>
      </w:r>
    </w:p>
    <w:p w14:paraId="792B6547">
      <w:pPr>
        <w:spacing w:line="580" w:lineRule="exact"/>
        <w:ind w:firstLine="640"/>
        <w:jc w:val="both"/>
      </w:pPr>
      <w:r>
        <w:rPr>
          <w:rFonts w:ascii="仿宋_GB2312" w:hAnsi="仿宋_GB2312" w:eastAsia="仿宋_GB2312"/>
          <w:b w:val="0"/>
          <w:sz w:val="32"/>
        </w:rPr>
        <w:t>3.卫生健康支出(类)8.66万元,占0.02%。</w:t>
      </w:r>
    </w:p>
    <w:p w14:paraId="4D134FE0">
      <w:pPr>
        <w:spacing w:line="580" w:lineRule="exact"/>
        <w:ind w:firstLine="640"/>
        <w:jc w:val="both"/>
      </w:pPr>
      <w:r>
        <w:rPr>
          <w:rFonts w:ascii="仿宋_GB2312" w:hAnsi="仿宋_GB2312" w:eastAsia="仿宋_GB2312"/>
          <w:b w:val="0"/>
          <w:sz w:val="32"/>
        </w:rPr>
        <w:t>4.资源勘探工业信息等支出(类)39,000.00万元,占97.24%。</w:t>
      </w:r>
    </w:p>
    <w:p w14:paraId="14A0CEC7">
      <w:pPr>
        <w:spacing w:line="580" w:lineRule="exact"/>
        <w:ind w:firstLine="640"/>
        <w:jc w:val="both"/>
      </w:pPr>
      <w:r>
        <w:rPr>
          <w:rFonts w:ascii="仿宋_GB2312" w:hAnsi="仿宋_GB2312" w:eastAsia="仿宋_GB2312"/>
          <w:b w:val="0"/>
          <w:sz w:val="32"/>
        </w:rPr>
        <w:t>5.金融支出(类)204.00万元,占0.51%。</w:t>
      </w:r>
    </w:p>
    <w:p w14:paraId="4B160A2C">
      <w:pPr>
        <w:spacing w:line="580" w:lineRule="exact"/>
        <w:ind w:firstLine="640"/>
        <w:jc w:val="both"/>
      </w:pPr>
      <w:r>
        <w:rPr>
          <w:rFonts w:ascii="仿宋_GB2312" w:hAnsi="仿宋_GB2312" w:eastAsia="仿宋_GB2312"/>
          <w:b w:val="0"/>
          <w:sz w:val="32"/>
        </w:rPr>
        <w:t>6.住房保障支出(类)12.79万元,占0.03%。</w:t>
      </w:r>
    </w:p>
    <w:p w14:paraId="434AB585">
      <w:pPr>
        <w:spacing w:line="640" w:lineRule="exact"/>
        <w:ind w:firstLine="640"/>
        <w:jc w:val="both"/>
        <w:outlineLvl w:val="3"/>
      </w:pPr>
      <w:r>
        <w:rPr>
          <w:rFonts w:ascii="楷体_GB2312" w:hAnsi="楷体_GB2312" w:eastAsia="楷体_GB2312"/>
          <w:b/>
          <w:sz w:val="32"/>
        </w:rPr>
        <w:t>（三）一般公共预算财政拨款支出决算具体情况</w:t>
      </w:r>
    </w:p>
    <w:p w14:paraId="3A58C3E3">
      <w:pPr>
        <w:spacing w:line="580" w:lineRule="exact"/>
        <w:ind w:firstLine="640"/>
        <w:jc w:val="both"/>
      </w:pPr>
      <w:r>
        <w:rPr>
          <w:rFonts w:ascii="仿宋_GB2312" w:hAnsi="仿宋_GB2312" w:eastAsia="仿宋_GB2312"/>
          <w:b w:val="0"/>
          <w:sz w:val="32"/>
        </w:rPr>
        <w:t>1.一般公共服务支出(类)政府办公厅（室）及相关机构事务(款)其他政府办公厅（室）及相关机构事务支出(项):支出决算数为0.88万元，比上年决算增加0.88万元，增长100.00%,主要原因是：本年增加先进集体工作经费，导致相关经费增加。</w:t>
      </w:r>
    </w:p>
    <w:p w14:paraId="3DE99CDC">
      <w:pPr>
        <w:spacing w:line="580" w:lineRule="exact"/>
        <w:ind w:firstLine="640"/>
        <w:jc w:val="both"/>
      </w:pPr>
      <w:r>
        <w:rPr>
          <w:rFonts w:ascii="仿宋_GB2312" w:hAnsi="仿宋_GB2312" w:eastAsia="仿宋_GB2312"/>
          <w:b w:val="0"/>
          <w:sz w:val="32"/>
        </w:rPr>
        <w:t>2.一般公共服务支出(类)财政事务(款)行政运行(项):支出决算数为289.56万元，比上年决算增加13.66万元，增长4.95%,主要原因是：本年在职人员工资调增，导致相关人员经费较上年有所增加。</w:t>
      </w:r>
    </w:p>
    <w:p w14:paraId="6FDCA475">
      <w:pPr>
        <w:spacing w:line="580" w:lineRule="exact"/>
        <w:ind w:firstLine="640"/>
        <w:jc w:val="both"/>
      </w:pPr>
      <w:r>
        <w:rPr>
          <w:rFonts w:ascii="仿宋_GB2312" w:hAnsi="仿宋_GB2312" w:eastAsia="仿宋_GB2312"/>
          <w:b w:val="0"/>
          <w:sz w:val="32"/>
        </w:rPr>
        <w:t>3.一般公共服务支出(类)财政事务(款)一般行政管理事务(项):支出决算数为0.00万元，比上年决算减少28.30万元，下降100.00%,主要原因是：本年科目调整，部分财政业务运营保障项目经费，上年在一般行政管理事务科目列支，本年调整至其他财政事务支出科目列支，导致相关经费减少。</w:t>
      </w:r>
    </w:p>
    <w:p w14:paraId="00ADE471">
      <w:pPr>
        <w:spacing w:line="580" w:lineRule="exact"/>
        <w:ind w:firstLine="640"/>
        <w:jc w:val="both"/>
      </w:pPr>
      <w:r>
        <w:rPr>
          <w:rFonts w:ascii="仿宋_GB2312" w:hAnsi="仿宋_GB2312" w:eastAsia="仿宋_GB2312"/>
          <w:b w:val="0"/>
          <w:sz w:val="32"/>
        </w:rPr>
        <w:t>4.一般公共服务支出(类)财政事务(款)信息化建设(项):支出决算数为36.11万元，比上年决算增加27.71万元，增长329.88%,主要原因是：本年科目调整，预算管理</w:t>
      </w:r>
      <w:r>
        <w:rPr>
          <w:rFonts w:hint="eastAsia" w:ascii="仿宋_GB2312" w:hAnsi="仿宋_GB2312" w:eastAsia="仿宋_GB2312"/>
          <w:b w:val="0"/>
          <w:sz w:val="32"/>
          <w:lang w:val="en-US" w:eastAsia="zh-CN"/>
        </w:rPr>
        <w:t>YTH</w:t>
      </w:r>
      <w:r>
        <w:rPr>
          <w:rFonts w:ascii="仿宋_GB2312" w:hAnsi="仿宋_GB2312" w:eastAsia="仿宋_GB2312"/>
          <w:b w:val="0"/>
          <w:sz w:val="32"/>
        </w:rPr>
        <w:t>系统运维项目项目经费，上年在财政委托业务支出科目列支，本年调整至信息化</w:t>
      </w:r>
      <w:r>
        <w:rPr>
          <w:rFonts w:hint="eastAsia" w:ascii="仿宋_GB2312" w:hAnsi="仿宋_GB2312" w:eastAsia="仿宋_GB2312"/>
          <w:b w:val="0"/>
          <w:sz w:val="32"/>
          <w:lang w:eastAsia="zh-CN"/>
        </w:rPr>
        <w:t>建设</w:t>
      </w:r>
      <w:r>
        <w:rPr>
          <w:rFonts w:ascii="仿宋_GB2312" w:hAnsi="仿宋_GB2312" w:eastAsia="仿宋_GB2312"/>
          <w:b w:val="0"/>
          <w:sz w:val="32"/>
        </w:rPr>
        <w:t>科目列支，导致相关经费增加。</w:t>
      </w:r>
    </w:p>
    <w:p w14:paraId="0C2FA7A1">
      <w:pPr>
        <w:spacing w:line="580" w:lineRule="exact"/>
        <w:ind w:firstLine="640"/>
        <w:jc w:val="both"/>
      </w:pPr>
      <w:r>
        <w:rPr>
          <w:rFonts w:ascii="仿宋_GB2312" w:hAnsi="仿宋_GB2312" w:eastAsia="仿宋_GB2312"/>
          <w:b w:val="0"/>
          <w:sz w:val="32"/>
        </w:rPr>
        <w:t>5.一般公共服务支出(类)财政事务(款)财政委托业务支出(项):支出决算数为496.01万元，比上年决算减少22.33万元，下降4.31%,主要原因是：本年科目调整，预算管理</w:t>
      </w:r>
      <w:r>
        <w:rPr>
          <w:rFonts w:hint="eastAsia" w:ascii="仿宋_GB2312" w:hAnsi="仿宋_GB2312" w:eastAsia="仿宋_GB2312"/>
          <w:b w:val="0"/>
          <w:sz w:val="32"/>
          <w:lang w:val="en-US" w:eastAsia="zh-CN"/>
        </w:rPr>
        <w:t>YTH</w:t>
      </w:r>
      <w:r>
        <w:rPr>
          <w:rFonts w:ascii="仿宋_GB2312" w:hAnsi="仿宋_GB2312" w:eastAsia="仿宋_GB2312"/>
          <w:b w:val="0"/>
          <w:sz w:val="32"/>
        </w:rPr>
        <w:t>系统运维项目项目经费，上年在财政委托业务支出科目列支，本年调整至信息化</w:t>
      </w:r>
      <w:r>
        <w:rPr>
          <w:rFonts w:hint="eastAsia" w:ascii="仿宋_GB2312" w:hAnsi="仿宋_GB2312" w:eastAsia="仿宋_GB2312"/>
          <w:b w:val="0"/>
          <w:sz w:val="32"/>
          <w:lang w:eastAsia="zh-CN"/>
        </w:rPr>
        <w:t>建设</w:t>
      </w:r>
      <w:r>
        <w:rPr>
          <w:rFonts w:ascii="仿宋_GB2312" w:hAnsi="仿宋_GB2312" w:eastAsia="仿宋_GB2312"/>
          <w:b w:val="0"/>
          <w:sz w:val="32"/>
        </w:rPr>
        <w:t>科目列支，导致相关经费减少。</w:t>
      </w:r>
    </w:p>
    <w:p w14:paraId="17934F20">
      <w:pPr>
        <w:spacing w:line="580" w:lineRule="exact"/>
        <w:ind w:firstLine="640"/>
        <w:jc w:val="both"/>
      </w:pPr>
      <w:r>
        <w:rPr>
          <w:rFonts w:ascii="仿宋_GB2312" w:hAnsi="仿宋_GB2312" w:eastAsia="仿宋_GB2312"/>
          <w:b w:val="0"/>
          <w:sz w:val="32"/>
        </w:rPr>
        <w:t>6.一般公共服务支出(类)财政事务(款)其他财政事务支出(项):支出决算数为36.32万元，比上年决算减少208.14万元，下降85.14%,主要原因是：本年科目</w:t>
      </w:r>
      <w:r>
        <w:rPr>
          <w:rFonts w:hint="eastAsia" w:ascii="仿宋_GB2312" w:hAnsi="仿宋_GB2312" w:eastAsia="仿宋_GB2312"/>
          <w:b w:val="0"/>
          <w:sz w:val="32"/>
          <w:lang w:eastAsia="zh-CN"/>
        </w:rPr>
        <w:t>调整</w:t>
      </w:r>
      <w:r>
        <w:rPr>
          <w:rFonts w:ascii="仿宋_GB2312" w:hAnsi="仿宋_GB2312" w:eastAsia="仿宋_GB2312"/>
          <w:b w:val="0"/>
          <w:sz w:val="32"/>
        </w:rPr>
        <w:t>，产业发展扶持资金上年在其他财政事务支出科目列支，本年分别调整至利息费用补贴支出科目列支，导致相关经费减少。</w:t>
      </w:r>
    </w:p>
    <w:p w14:paraId="6805CF3E">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15.75万元，比上年决算减少16.34万元，下降50.92%,主要原因是：本年在职人员减少，单位基本养老保险缴费较上年减少。</w:t>
      </w:r>
    </w:p>
    <w:p w14:paraId="6589ADCD">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8.社会保障和就业支出(类)行政事业单位养老支出(款)机关事业单位职业年金缴费支出(项):支出决算数为7.82万元，比上年决算减少7.37万元，下降48.52%,主要原因是：本年新增辞职人员</w:t>
      </w:r>
      <w:r>
        <w:rPr>
          <w:rFonts w:hint="eastAsia" w:ascii="仿宋_GB2312" w:hAnsi="仿宋_GB2312" w:eastAsia="仿宋_GB2312"/>
          <w:b w:val="0"/>
          <w:sz w:val="32"/>
          <w:lang w:val="en-US" w:eastAsia="zh-CN"/>
        </w:rPr>
        <w:t>较上年减少</w:t>
      </w:r>
      <w:r>
        <w:rPr>
          <w:rFonts w:ascii="仿宋_GB2312" w:hAnsi="仿宋_GB2312" w:eastAsia="仿宋_GB2312"/>
          <w:b w:val="0"/>
          <w:sz w:val="32"/>
        </w:rPr>
        <w:t>，职业年金缴费较上年减少。</w:t>
      </w:r>
    </w:p>
    <w:p w14:paraId="419C052D">
      <w:pPr>
        <w:spacing w:line="580" w:lineRule="exact"/>
        <w:ind w:firstLine="640"/>
        <w:jc w:val="both"/>
      </w:pPr>
      <w:r>
        <w:rPr>
          <w:rFonts w:ascii="仿宋_GB2312" w:hAnsi="仿宋_GB2312" w:eastAsia="仿宋_GB2312"/>
          <w:b w:val="0"/>
          <w:sz w:val="32"/>
        </w:rPr>
        <w:t>9.卫生健康支出(类)行政事业单位医疗(款)行政单位医疗(项):支出决算数为6.69万元，比上年决算减少6.97万元，下降51.02%,主要原因是：本年在职人员减少，行政单位医疗支出较上年减少。</w:t>
      </w:r>
    </w:p>
    <w:p w14:paraId="20814714">
      <w:pPr>
        <w:spacing w:line="580" w:lineRule="exact"/>
        <w:ind w:firstLine="640"/>
        <w:jc w:val="both"/>
      </w:pPr>
      <w:r>
        <w:rPr>
          <w:rFonts w:ascii="仿宋_GB2312" w:hAnsi="仿宋_GB2312" w:eastAsia="仿宋_GB2312"/>
          <w:b w:val="0"/>
          <w:sz w:val="32"/>
        </w:rPr>
        <w:t>10.卫生健康支出(类)行政事业单位医疗(款)公务员医疗补助(项):支出决算数为1.97万元，比上年决算减少0.29万元，下降12.83%,主要原因是：本年在职人员减少，公务员医疗补助较上年减少。</w:t>
      </w:r>
    </w:p>
    <w:p w14:paraId="2B03F1B1">
      <w:pPr>
        <w:spacing w:line="580" w:lineRule="exact"/>
        <w:ind w:firstLine="640"/>
        <w:jc w:val="both"/>
      </w:pPr>
      <w:r>
        <w:rPr>
          <w:rFonts w:ascii="仿宋_GB2312" w:hAnsi="仿宋_GB2312" w:eastAsia="仿宋_GB2312"/>
          <w:b w:val="0"/>
          <w:sz w:val="32"/>
        </w:rPr>
        <w:t>11.资源勘探工业信息等支出(类)支持中小企业发展和管理支出(款)其他支持中小企业发展和管理支出(项):支出决算数为39,000.00万元，比上年决算增加38,300.00万元，增长5,471.43%,主要原因是：本年新增徕宁综保公司注资款、国有企业注资款等项目经费，导致相关经费增加。</w:t>
      </w:r>
    </w:p>
    <w:p w14:paraId="6AE03B3E">
      <w:pPr>
        <w:spacing w:line="580" w:lineRule="exact"/>
        <w:ind w:firstLine="640"/>
        <w:jc w:val="both"/>
      </w:pPr>
      <w:r>
        <w:rPr>
          <w:rFonts w:ascii="仿宋_GB2312" w:hAnsi="仿宋_GB2312" w:eastAsia="仿宋_GB2312"/>
          <w:b w:val="0"/>
          <w:sz w:val="32"/>
        </w:rPr>
        <w:t>12.金融支出(类)金融发展支出(款)利息费用补贴支出(项):支出决算数为199.16万元，比上年决算增加199.16万元，增长100.00%,主要原因是：本年科目</w:t>
      </w:r>
      <w:r>
        <w:rPr>
          <w:rFonts w:hint="eastAsia" w:ascii="仿宋_GB2312" w:hAnsi="仿宋_GB2312" w:eastAsia="仿宋_GB2312"/>
          <w:b w:val="0"/>
          <w:sz w:val="32"/>
          <w:lang w:eastAsia="zh-CN"/>
        </w:rPr>
        <w:t>调整</w:t>
      </w:r>
      <w:r>
        <w:rPr>
          <w:rFonts w:ascii="仿宋_GB2312" w:hAnsi="仿宋_GB2312" w:eastAsia="仿宋_GB2312"/>
          <w:b w:val="0"/>
          <w:sz w:val="32"/>
        </w:rPr>
        <w:t>，产业发展扶持资金上年在其他财政事务支出科目列支，本年分别调整至利息费用补贴支出科目列支，导致相关经费增加。</w:t>
      </w:r>
    </w:p>
    <w:p w14:paraId="487256DA">
      <w:pPr>
        <w:spacing w:line="580" w:lineRule="exact"/>
        <w:ind w:firstLine="640"/>
        <w:jc w:val="both"/>
      </w:pPr>
      <w:r>
        <w:rPr>
          <w:rFonts w:ascii="仿宋_GB2312" w:hAnsi="仿宋_GB2312" w:eastAsia="仿宋_GB2312"/>
          <w:b w:val="0"/>
          <w:sz w:val="32"/>
        </w:rPr>
        <w:t>13.金融支出(类)其他金融支出(款)其他金融支出(项):支出决算数为4.84万元，比上年决算减少3.16万元，下降39.50%,主要原因是：本年减少金融监管及产业培植专项业务工作项目经费，导致相关经费减少。</w:t>
      </w:r>
    </w:p>
    <w:p w14:paraId="7EFAB215">
      <w:pPr>
        <w:spacing w:line="580" w:lineRule="exact"/>
        <w:ind w:firstLine="640"/>
        <w:jc w:val="both"/>
      </w:pPr>
      <w:r>
        <w:rPr>
          <w:rFonts w:ascii="仿宋_GB2312" w:hAnsi="仿宋_GB2312" w:eastAsia="仿宋_GB2312"/>
          <w:b w:val="0"/>
          <w:sz w:val="32"/>
        </w:rPr>
        <w:t>14.住房保障支出(类)住房改革支出(款)住房公积金(项):支出决算数为12.79万元，比上年决算减少10.55万元，下降45.20%,主要原因是：本年在职人员减少，住房公积金缴费较上年减少。</w:t>
      </w:r>
    </w:p>
    <w:p w14:paraId="1E982D25">
      <w:pPr>
        <w:spacing w:line="640" w:lineRule="exact"/>
        <w:ind w:firstLine="640"/>
        <w:jc w:val="both"/>
        <w:outlineLvl w:val="2"/>
      </w:pPr>
      <w:r>
        <w:rPr>
          <w:rFonts w:ascii="黑体" w:hAnsi="黑体" w:eastAsia="黑体"/>
          <w:sz w:val="32"/>
        </w:rPr>
        <w:t>六、一般公共预算财政拨款基本支出决算情况说明</w:t>
      </w:r>
    </w:p>
    <w:p w14:paraId="53A14CAB">
      <w:pPr>
        <w:spacing w:line="580" w:lineRule="exact"/>
        <w:ind w:firstLine="640"/>
        <w:jc w:val="both"/>
      </w:pPr>
      <w:r>
        <w:rPr>
          <w:rFonts w:ascii="仿宋_GB2312" w:hAnsi="仿宋_GB2312" w:eastAsia="仿宋_GB2312"/>
          <w:b w:val="0"/>
          <w:sz w:val="32"/>
        </w:rPr>
        <w:t>2024年度一般公共预算财政拨款基本支出334.58万元，其中：</w:t>
      </w:r>
      <w:r>
        <w:rPr>
          <w:rFonts w:ascii="仿宋_GB2312" w:hAnsi="仿宋_GB2312" w:eastAsia="仿宋_GB2312"/>
          <w:b/>
          <w:sz w:val="32"/>
        </w:rPr>
        <w:t>人员经费314.01万元，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包括：基本工资、津贴补贴、奖金、绩效工资、机关事业单位基本养老保险缴费、职业年金缴费、职工基本医疗保险缴费、公务员医疗补助缴费、其他社会保障缴费、住房公积金、其他工资福利支出、奖励金。</w:t>
      </w:r>
    </w:p>
    <w:p w14:paraId="0BE9CBC2">
      <w:pPr>
        <w:spacing w:line="580" w:lineRule="exact"/>
        <w:ind w:firstLine="640"/>
        <w:jc w:val="both"/>
      </w:pPr>
      <w:r>
        <w:rPr>
          <w:rFonts w:ascii="仿宋_GB2312" w:hAnsi="仿宋_GB2312" w:eastAsia="仿宋_GB2312"/>
          <w:b/>
          <w:sz w:val="32"/>
        </w:rPr>
        <w:t>公用经费20.57万元，</w:t>
      </w:r>
      <w:r>
        <w:rPr>
          <w:rFonts w:ascii="仿宋_GB2312" w:hAnsi="仿宋_GB2312" w:eastAsia="仿宋_GB2312"/>
          <w:b w:val="0"/>
          <w:sz w:val="32"/>
        </w:rPr>
        <w:t>包括：办公费、印刷费、邮电费、差旅费、维修（护）费、公务用车运行维护费、其他商品和服务支出。</w:t>
      </w:r>
    </w:p>
    <w:p w14:paraId="405CE040">
      <w:pPr>
        <w:spacing w:line="640" w:lineRule="exact"/>
        <w:ind w:firstLine="640"/>
        <w:jc w:val="both"/>
        <w:outlineLvl w:val="2"/>
      </w:pPr>
      <w:r>
        <w:rPr>
          <w:rFonts w:ascii="黑体" w:hAnsi="黑体" w:eastAsia="黑体"/>
          <w:sz w:val="32"/>
        </w:rPr>
        <w:t>七、政府性基金预算财政拨款收入支出决算情况说明</w:t>
      </w:r>
    </w:p>
    <w:p w14:paraId="4DF2CDB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D53D552">
      <w:pPr>
        <w:spacing w:line="640" w:lineRule="exact"/>
        <w:ind w:firstLine="640"/>
        <w:jc w:val="both"/>
        <w:outlineLvl w:val="2"/>
      </w:pPr>
      <w:r>
        <w:rPr>
          <w:rFonts w:ascii="黑体" w:hAnsi="黑体" w:eastAsia="黑体"/>
          <w:sz w:val="32"/>
        </w:rPr>
        <w:t>八、国有资本经营预算财政拨款收入支出决算情况说明</w:t>
      </w:r>
    </w:p>
    <w:p w14:paraId="746A5B9D">
      <w:pPr>
        <w:spacing w:line="580" w:lineRule="exact"/>
        <w:ind w:firstLine="640"/>
        <w:jc w:val="both"/>
      </w:pPr>
      <w:r>
        <w:rPr>
          <w:rFonts w:ascii="仿宋_GB2312" w:hAnsi="仿宋_GB2312" w:eastAsia="仿宋_GB2312"/>
          <w:b/>
          <w:sz w:val="32"/>
        </w:rPr>
        <w:t>2024年度国有资本经营预算财政拨款收入总计240.00万元，</w:t>
      </w:r>
      <w:r>
        <w:rPr>
          <w:rFonts w:ascii="仿宋_GB2312" w:hAnsi="仿宋_GB2312" w:eastAsia="仿宋_GB2312"/>
          <w:b w:val="0"/>
          <w:sz w:val="32"/>
        </w:rPr>
        <w:t>其中：年初结转和结余0.00万元，本年收入240.00万元。</w:t>
      </w:r>
      <w:r>
        <w:rPr>
          <w:rFonts w:ascii="仿宋_GB2312" w:hAnsi="仿宋_GB2312" w:eastAsia="仿宋_GB2312"/>
          <w:b/>
          <w:sz w:val="32"/>
        </w:rPr>
        <w:t>国有资本经营预算财政拨款支出总计240.00万元，</w:t>
      </w:r>
      <w:r>
        <w:rPr>
          <w:rFonts w:ascii="仿宋_GB2312" w:hAnsi="仿宋_GB2312" w:eastAsia="仿宋_GB2312"/>
          <w:b w:val="0"/>
          <w:sz w:val="32"/>
        </w:rPr>
        <w:t>其中：年末结转和结余0.00万元，本年支出240.00万元。</w:t>
      </w:r>
    </w:p>
    <w:p w14:paraId="12D4B804">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增加240.00万元，增长100.00%，主要原因是：本年新增国有企业注资款（国有资本经营）支出。</w:t>
      </w:r>
      <w:r>
        <w:rPr>
          <w:rFonts w:ascii="仿宋_GB2312" w:hAnsi="仿宋_GB2312" w:eastAsia="仿宋_GB2312"/>
          <w:b/>
          <w:sz w:val="32"/>
        </w:rPr>
        <w:t>与年初预算相比，</w:t>
      </w:r>
      <w:r>
        <w:rPr>
          <w:rFonts w:ascii="仿宋_GB2312" w:hAnsi="仿宋_GB2312" w:eastAsia="仿宋_GB2312"/>
          <w:b w:val="0"/>
          <w:sz w:val="32"/>
        </w:rPr>
        <w:t>年初预算数240.00万元，决算数240.00万元，预决算差异率0.00%，主要原因是：严格按照预算执行，预决算无差异。</w:t>
      </w:r>
    </w:p>
    <w:p w14:paraId="43BA6924">
      <w:pPr>
        <w:spacing w:line="580" w:lineRule="exact"/>
        <w:ind w:firstLine="640"/>
        <w:jc w:val="both"/>
      </w:pPr>
      <w:r>
        <w:rPr>
          <w:rFonts w:ascii="仿宋_GB2312" w:hAnsi="仿宋_GB2312" w:eastAsia="仿宋_GB2312"/>
          <w:sz w:val="32"/>
        </w:rPr>
        <w:t>国有资本经营预算财政拨款支出240.00万元。</w:t>
      </w:r>
    </w:p>
    <w:p w14:paraId="5899A210">
      <w:pPr>
        <w:spacing w:line="580" w:lineRule="exact"/>
        <w:ind w:firstLine="640"/>
        <w:jc w:val="both"/>
      </w:pPr>
      <w:r>
        <w:rPr>
          <w:rFonts w:ascii="仿宋_GB2312" w:hAnsi="仿宋_GB2312" w:eastAsia="仿宋_GB2312"/>
          <w:b w:val="0"/>
          <w:sz w:val="32"/>
        </w:rPr>
        <w:t>1.国有资本经营预算支出(类)国有企业资本金注入(款)其他国有企业资本金注入(项):支出决算数为240.00万元，比上年决算增加240.00万元，增长100.00%,主要原因是：本年新增国有企业注资款（国有资本经营）支出。</w:t>
      </w:r>
    </w:p>
    <w:p w14:paraId="4F020FC6">
      <w:pPr>
        <w:spacing w:line="640" w:lineRule="exact"/>
        <w:ind w:firstLine="640"/>
        <w:jc w:val="both"/>
        <w:outlineLvl w:val="2"/>
      </w:pPr>
      <w:r>
        <w:rPr>
          <w:rFonts w:ascii="黑体" w:hAnsi="黑体" w:eastAsia="黑体"/>
          <w:sz w:val="32"/>
        </w:rPr>
        <w:t>九、财政拨款“三公”经费支出决算情况说明</w:t>
      </w:r>
    </w:p>
    <w:p w14:paraId="4DEF3AD2">
      <w:pPr>
        <w:spacing w:line="580" w:lineRule="exact"/>
        <w:ind w:firstLine="640"/>
        <w:jc w:val="both"/>
      </w:pPr>
      <w:r>
        <w:rPr>
          <w:rFonts w:ascii="仿宋_GB2312" w:hAnsi="仿宋_GB2312" w:eastAsia="仿宋_GB2312"/>
          <w:b/>
          <w:sz w:val="32"/>
        </w:rPr>
        <w:t>2024年度财政拨款“三公”经费支出2.37万元，</w:t>
      </w:r>
      <w:r>
        <w:rPr>
          <w:rFonts w:ascii="仿宋_GB2312" w:hAnsi="仿宋_GB2312" w:eastAsia="仿宋_GB2312"/>
          <w:b w:val="0"/>
          <w:sz w:val="32"/>
        </w:rPr>
        <w:t>比上年增加2.37万元，增长100.00%，主要原因是：</w:t>
      </w:r>
      <w:r>
        <w:rPr>
          <w:rFonts w:hint="eastAsia" w:ascii="仿宋_GB2312" w:hAnsi="仿宋_GB2312" w:eastAsia="仿宋_GB2312"/>
          <w:b w:val="0"/>
          <w:sz w:val="32"/>
          <w:lang w:val="en-US" w:eastAsia="zh-CN"/>
        </w:rPr>
        <w:t>本年将车辆纳入公务用车管理，增加车辆运行经费</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2.37万元，占100.00%，比上年增加2.37万元，增长100.00%，主要原因是：</w:t>
      </w:r>
      <w:r>
        <w:rPr>
          <w:rFonts w:hint="eastAsia" w:ascii="仿宋_GB2312" w:hAnsi="仿宋_GB2312" w:eastAsia="仿宋_GB2312"/>
          <w:b w:val="0"/>
          <w:sz w:val="32"/>
          <w:lang w:val="en-US" w:eastAsia="zh-CN"/>
        </w:rPr>
        <w:t>本年将车辆纳入公务用车管理，增加车辆运行经费</w:t>
      </w:r>
      <w:r>
        <w:rPr>
          <w:rFonts w:ascii="仿宋_GB2312" w:hAnsi="仿宋_GB2312" w:eastAsia="仿宋_GB2312"/>
          <w:b w:val="0"/>
          <w:sz w:val="32"/>
        </w:rPr>
        <w:t>。公务接待费支出0.00万元，占0.00%，比上年增加0.00万元，增长0.00%，主要原因是：2023年与2024年均未安排公务接待费支出。</w:t>
      </w:r>
    </w:p>
    <w:p w14:paraId="14A47FA0">
      <w:pPr>
        <w:spacing w:line="580" w:lineRule="exact"/>
        <w:ind w:firstLine="640"/>
        <w:jc w:val="both"/>
      </w:pPr>
      <w:r>
        <w:rPr>
          <w:rFonts w:ascii="仿宋_GB2312" w:hAnsi="仿宋_GB2312" w:eastAsia="仿宋_GB2312"/>
          <w:b/>
          <w:sz w:val="32"/>
        </w:rPr>
        <w:t>具体情况如下：</w:t>
      </w:r>
    </w:p>
    <w:p w14:paraId="1FBBB49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E8D006A">
      <w:pPr>
        <w:spacing w:line="580" w:lineRule="exact"/>
        <w:ind w:firstLine="640"/>
        <w:jc w:val="both"/>
      </w:pPr>
      <w:r>
        <w:rPr>
          <w:rFonts w:ascii="仿宋_GB2312" w:hAnsi="仿宋_GB2312" w:eastAsia="仿宋_GB2312"/>
          <w:b w:val="0"/>
          <w:sz w:val="32"/>
        </w:rPr>
        <w:t>公务用车购置及运行维护费2.37万元，其中：公务用车购置费0.00万元，公务用车运行维护费2.37万元。公务用车运行维护费开支内容包括车辆加油费、维修费、保险费、审车费、过路费等。公务用车购置数0辆，公务用车保有量1辆。国有资产占用情况中固定资产车辆0辆，与公务用车保有量差异原因是：借用其他单位车辆，车辆费用由本单位支付。</w:t>
      </w:r>
    </w:p>
    <w:p w14:paraId="09B995E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B9806E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2.37万元，决算数2.37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2.37万元，决算数2.37万元，预决算差异率0.00%，主要原因是：严格按照预算执行，预决算无差异。公务接待费全年预算数0.00万元，决算数0.00万元，预决算差异率0.00%，主要原因是：本单位无公务接待费。</w:t>
      </w:r>
    </w:p>
    <w:p w14:paraId="558F0DF9">
      <w:pPr>
        <w:spacing w:line="640" w:lineRule="exact"/>
        <w:ind w:firstLine="640"/>
        <w:jc w:val="both"/>
        <w:outlineLvl w:val="2"/>
      </w:pPr>
      <w:r>
        <w:rPr>
          <w:rFonts w:ascii="黑体" w:hAnsi="黑体" w:eastAsia="黑体"/>
          <w:sz w:val="32"/>
        </w:rPr>
        <w:t>十、其他重要事项的情况说明</w:t>
      </w:r>
    </w:p>
    <w:p w14:paraId="5CEA99C1">
      <w:pPr>
        <w:spacing w:line="640" w:lineRule="exact"/>
        <w:ind w:firstLine="640"/>
        <w:jc w:val="both"/>
        <w:outlineLvl w:val="3"/>
      </w:pPr>
      <w:r>
        <w:rPr>
          <w:rFonts w:ascii="楷体_GB2312" w:hAnsi="楷体_GB2312" w:eastAsia="楷体_GB2312"/>
          <w:b/>
          <w:sz w:val="32"/>
        </w:rPr>
        <w:t>（一）机关运行经费及公用经费支出情况</w:t>
      </w:r>
    </w:p>
    <w:p w14:paraId="5400B8FB">
      <w:pPr>
        <w:spacing w:line="580" w:lineRule="exact"/>
        <w:ind w:firstLine="640"/>
        <w:jc w:val="both"/>
      </w:pPr>
      <w:r>
        <w:rPr>
          <w:rFonts w:ascii="仿宋_GB2312" w:hAnsi="仿宋_GB2312" w:eastAsia="仿宋_GB2312"/>
          <w:b w:val="0"/>
          <w:sz w:val="32"/>
        </w:rPr>
        <w:t>2024年度喀什经济开发区财政金融局（行政单位和参照公务员法管理事业单位）机关运行经费支出20.57万元，比上年增加0.81万元，增长4.10%，主要原因是：本年增加办公费、差旅费等经费，导致机关运行经费增加。</w:t>
      </w:r>
    </w:p>
    <w:p w14:paraId="30DEF54D">
      <w:pPr>
        <w:spacing w:line="640" w:lineRule="exact"/>
        <w:ind w:firstLine="640"/>
        <w:jc w:val="both"/>
        <w:outlineLvl w:val="3"/>
      </w:pPr>
      <w:r>
        <w:rPr>
          <w:rFonts w:ascii="楷体_GB2312" w:hAnsi="楷体_GB2312" w:eastAsia="楷体_GB2312"/>
          <w:b/>
          <w:sz w:val="32"/>
        </w:rPr>
        <w:t>（二）政府采购情况</w:t>
      </w:r>
    </w:p>
    <w:p w14:paraId="5FD09A32">
      <w:pPr>
        <w:spacing w:line="580" w:lineRule="exact"/>
        <w:ind w:firstLine="640"/>
        <w:jc w:val="both"/>
      </w:pPr>
      <w:r>
        <w:rPr>
          <w:rFonts w:ascii="仿宋_GB2312" w:hAnsi="仿宋_GB2312" w:eastAsia="仿宋_GB2312"/>
          <w:b w:val="0"/>
          <w:sz w:val="32"/>
        </w:rPr>
        <w:t>2024年度政府采购支出总额636.64万元，其中：政府采购货物支出17.84万元、政府采购工程支出0.00万元、政府采购服务支出618.80万元。</w:t>
      </w:r>
    </w:p>
    <w:p w14:paraId="57ABB976">
      <w:pPr>
        <w:spacing w:line="580" w:lineRule="exact"/>
        <w:ind w:firstLine="640"/>
        <w:jc w:val="both"/>
      </w:pPr>
      <w:r>
        <w:rPr>
          <w:rFonts w:ascii="仿宋_GB2312" w:hAnsi="仿宋_GB2312" w:eastAsia="仿宋_GB2312"/>
          <w:b w:val="0"/>
          <w:sz w:val="32"/>
        </w:rPr>
        <w:t>授予中小企业合同金额629.82万元，占政府采购支出总额的98.93%，其中：授予小微企业合同金额586.89万元，占政府采购支出总额的92.19%。</w:t>
      </w:r>
    </w:p>
    <w:p w14:paraId="3783C8E1">
      <w:pPr>
        <w:spacing w:line="640" w:lineRule="exact"/>
        <w:ind w:firstLine="640"/>
        <w:jc w:val="both"/>
        <w:outlineLvl w:val="3"/>
      </w:pPr>
      <w:r>
        <w:rPr>
          <w:rFonts w:ascii="楷体_GB2312" w:hAnsi="楷体_GB2312" w:eastAsia="楷体_GB2312"/>
          <w:b/>
          <w:sz w:val="32"/>
        </w:rPr>
        <w:t>（三）国有资产占用情况说明</w:t>
      </w:r>
    </w:p>
    <w:p w14:paraId="40D7DD39">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8A6D8E9">
      <w:pPr>
        <w:spacing w:line="640" w:lineRule="exact"/>
        <w:ind w:firstLine="640"/>
        <w:jc w:val="both"/>
        <w:outlineLvl w:val="2"/>
      </w:pPr>
      <w:r>
        <w:rPr>
          <w:rFonts w:ascii="黑体" w:hAnsi="黑体" w:eastAsia="黑体"/>
          <w:sz w:val="32"/>
        </w:rPr>
        <w:t>十一、预算绩效的情况说明</w:t>
      </w:r>
    </w:p>
    <w:p w14:paraId="5CE6F06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52,072.33万元，实际执行总额49,245.14万元；预算绩效评价项目15个，全年预算数49,616.78万元，全年执行数49,135.52万元。预算绩效管理取得的成效：一是提升了财政资金使用效率：通过实施预算绩效管理，能够更好地跟踪和评估资金使用情况，及时发现问题并采取措施加以改进，从而提高了</w:t>
      </w:r>
      <w:r>
        <w:rPr>
          <w:rFonts w:hint="eastAsia" w:ascii="仿宋_GB2312" w:hAnsi="仿宋_GB2312" w:eastAsia="仿宋_GB2312"/>
          <w:b w:val="0"/>
          <w:sz w:val="32"/>
          <w:lang w:eastAsia="zh-CN"/>
        </w:rPr>
        <w:t>财政资金使用</w:t>
      </w:r>
      <w:r>
        <w:rPr>
          <w:rFonts w:ascii="仿宋_GB2312" w:hAnsi="仿宋_GB2312" w:eastAsia="仿宋_GB2312"/>
          <w:b w:val="0"/>
          <w:sz w:val="32"/>
        </w:rPr>
        <w:t>效率。二是实现了对财政资金的全程管理和控制：实施预算绩效管理，涵盖了预算编制、执行、监督和评价等各个环节，实现了对财政资金的全程管理和控制。三是强化了预算绩效目标管理：财政部门要求预算单位在申请项目资金时就提出项目资金使用应达到的绩效目标，并在年终或项目结束后进行绩效自评，确保了绩效目标的实现。发现的问题及原因：一是预算执行存在偏差。对个别项目资金使用方面预算不够细致，出现实际支出数超出了预算申报数或出现项目资金结余数额多的情况，导致调剂频繁，缺乏预算编制的科学性。二是预算绩效管理水平仍有欠缺。在2024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提升的空间还是很大。下一步改进措施：针对上述存在的问题及整体支出管理工作的需要，实施改进措施如下：一是强化支出预算约束。进一步提高年初预算编制的科学性和准确性，完善预算执行动态 约束机制，加强财政预算资金管理，统筹协调推进项目执行，提高财政资金效益和效果。加强学习，进一步明确如何参照考核体系，科学合理设定绩效目标，充分发挥预算绩效管理工作效用。二是进一步提高绩效管理水平。由于目前的预算管理在编制和实施中还存在编制不细、预算调整较多、预算绩效管理水平仍有</w:t>
      </w:r>
      <w:r>
        <w:rPr>
          <w:rFonts w:hint="eastAsia" w:ascii="仿宋_GB2312" w:hAnsi="仿宋_GB2312" w:eastAsia="仿宋_GB2312"/>
          <w:b w:val="0"/>
          <w:sz w:val="32"/>
          <w:lang w:eastAsia="zh-CN"/>
        </w:rPr>
        <w:t>欠缺</w:t>
      </w:r>
      <w:r>
        <w:rPr>
          <w:rFonts w:ascii="仿宋_GB2312" w:hAnsi="仿宋_GB2312" w:eastAsia="仿宋_GB2312"/>
          <w:b w:val="0"/>
          <w:sz w:val="32"/>
        </w:rPr>
        <w:t>，预算绩效管理水平还有待加强，同时分析手段和技术水平上还有待完善。在今后的工作中，我们将加强与财政部门的紧密配合，开展好整体支出及项目资金绩效管理工作，运用好绩效评价的结果，不断提升预算管理水平。具体附整体支出绩效自评表，项目支出绩效自评表和评价报告。</w:t>
      </w:r>
    </w:p>
    <w:p w14:paraId="4821FAC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68F1D00">
        <w:tblPrEx>
          <w:tblCellMar>
            <w:top w:w="0" w:type="dxa"/>
            <w:left w:w="108" w:type="dxa"/>
            <w:bottom w:w="0" w:type="dxa"/>
            <w:right w:w="108" w:type="dxa"/>
          </w:tblCellMar>
        </w:tblPrEx>
        <w:tc>
          <w:tcPr>
            <w:tcW w:w="8847" w:type="dxa"/>
            <w:gridSpan w:val="9"/>
            <w:vAlign w:val="center"/>
          </w:tcPr>
          <w:p w14:paraId="538B782F">
            <w:pPr>
              <w:jc w:val="center"/>
            </w:pPr>
            <w:r>
              <w:rPr>
                <w:rFonts w:ascii="宋体" w:hAnsi="宋体" w:eastAsia="宋体"/>
                <w:sz w:val="24"/>
              </w:rPr>
              <w:t>单位整体支出绩效自评表</w:t>
            </w:r>
          </w:p>
        </w:tc>
      </w:tr>
      <w:tr w14:paraId="26CC0FD1">
        <w:tblPrEx>
          <w:tblCellMar>
            <w:top w:w="0" w:type="dxa"/>
            <w:left w:w="108" w:type="dxa"/>
            <w:bottom w:w="0" w:type="dxa"/>
            <w:right w:w="108" w:type="dxa"/>
          </w:tblCellMar>
        </w:tblPrEx>
        <w:tc>
          <w:tcPr>
            <w:tcW w:w="8847" w:type="dxa"/>
            <w:gridSpan w:val="9"/>
            <w:vAlign w:val="center"/>
          </w:tcPr>
          <w:p w14:paraId="49B571DD">
            <w:pPr>
              <w:jc w:val="center"/>
            </w:pPr>
            <w:r>
              <w:rPr>
                <w:rFonts w:ascii="宋体" w:hAnsi="宋体" w:eastAsia="宋体"/>
                <w:sz w:val="24"/>
              </w:rPr>
              <w:t>（2024年度）</w:t>
            </w:r>
          </w:p>
        </w:tc>
      </w:tr>
      <w:tr w14:paraId="0F7CFAA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5BD4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1BBFF42">
            <w:pPr>
              <w:jc w:val="center"/>
            </w:pPr>
            <w:r>
              <w:rPr>
                <w:rFonts w:ascii="宋体" w:hAnsi="宋体" w:eastAsia="宋体"/>
                <w:sz w:val="16"/>
              </w:rPr>
              <w:t>喀什经济开发区财政金融局</w:t>
            </w:r>
          </w:p>
        </w:tc>
      </w:tr>
      <w:tr w14:paraId="294380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5D5BE">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3258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BC73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DDBAA">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EA7D3">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023B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1011F">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9E195">
            <w:pPr>
              <w:jc w:val="center"/>
            </w:pPr>
            <w:r>
              <w:rPr>
                <w:rFonts w:ascii="宋体" w:hAnsi="宋体" w:eastAsia="宋体"/>
                <w:sz w:val="16"/>
              </w:rPr>
              <w:t>得分</w:t>
            </w:r>
          </w:p>
        </w:tc>
      </w:tr>
      <w:tr w14:paraId="09DA77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F145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465E9">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C07DD">
            <w:pPr>
              <w:jc w:val="center"/>
            </w:pPr>
            <w:r>
              <w:rPr>
                <w:rFonts w:ascii="宋体" w:hAnsi="宋体" w:eastAsia="宋体"/>
                <w:sz w:val="16"/>
              </w:rPr>
              <w:t>48,531.11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AAFBB">
            <w:pPr>
              <w:jc w:val="center"/>
            </w:pPr>
            <w:r>
              <w:rPr>
                <w:rFonts w:ascii="宋体" w:hAnsi="宋体" w:eastAsia="宋体"/>
                <w:sz w:val="16"/>
              </w:rPr>
              <w:t>52,072.33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11449">
            <w:pPr>
              <w:jc w:val="center"/>
            </w:pPr>
            <w:r>
              <w:rPr>
                <w:rFonts w:ascii="宋体" w:hAnsi="宋体" w:eastAsia="宋体"/>
                <w:sz w:val="16"/>
              </w:rPr>
              <w:t>49,245.14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C45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9121D">
            <w:pPr>
              <w:jc w:val="center"/>
            </w:pPr>
            <w:r>
              <w:rPr>
                <w:rFonts w:ascii="宋体" w:hAnsi="宋体" w:eastAsia="宋体"/>
                <w:sz w:val="16"/>
              </w:rPr>
              <w:t>94.57%</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9E629">
            <w:pPr>
              <w:jc w:val="center"/>
            </w:pPr>
            <w:r>
              <w:rPr>
                <w:rFonts w:ascii="宋体" w:hAnsi="宋体" w:eastAsia="宋体"/>
                <w:sz w:val="16"/>
              </w:rPr>
              <w:t>9.46</w:t>
            </w:r>
          </w:p>
        </w:tc>
      </w:tr>
      <w:tr w14:paraId="2AC81E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7784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A744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6F0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DE4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101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415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E9CF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2F196">
            <w:pPr>
              <w:jc w:val="center"/>
            </w:pPr>
            <w:r>
              <w:rPr>
                <w:rFonts w:ascii="宋体" w:hAnsi="宋体" w:eastAsia="宋体"/>
                <w:sz w:val="16"/>
              </w:rPr>
              <w:t>—</w:t>
            </w:r>
          </w:p>
        </w:tc>
      </w:tr>
      <w:tr w14:paraId="094EC8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7C1F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F181B">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26F92">
            <w:pPr>
              <w:jc w:val="center"/>
            </w:pPr>
            <w:r>
              <w:rPr>
                <w:rFonts w:ascii="宋体" w:hAnsi="宋体" w:eastAsia="宋体"/>
                <w:sz w:val="16"/>
              </w:rPr>
              <w:t>48,531.11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6F444">
            <w:pPr>
              <w:jc w:val="center"/>
            </w:pPr>
            <w:r>
              <w:rPr>
                <w:rFonts w:ascii="宋体" w:hAnsi="宋体" w:eastAsia="宋体"/>
                <w:sz w:val="16"/>
              </w:rPr>
              <w:t>51,832.33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E9F3A">
            <w:pPr>
              <w:jc w:val="center"/>
            </w:pPr>
            <w:r>
              <w:rPr>
                <w:rFonts w:ascii="宋体" w:hAnsi="宋体" w:eastAsia="宋体"/>
                <w:sz w:val="16"/>
              </w:rPr>
              <w:t>49,005.14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6D6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24C3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B59A0">
            <w:pPr>
              <w:jc w:val="center"/>
            </w:pPr>
            <w:r>
              <w:rPr>
                <w:rFonts w:ascii="宋体" w:hAnsi="宋体" w:eastAsia="宋体"/>
                <w:sz w:val="16"/>
              </w:rPr>
              <w:t>—</w:t>
            </w:r>
          </w:p>
        </w:tc>
      </w:tr>
      <w:tr w14:paraId="21D13E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6DE5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0A5C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4D6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6FE9F">
            <w:pPr>
              <w:jc w:val="center"/>
            </w:pPr>
            <w:r>
              <w:rPr>
                <w:rFonts w:ascii="宋体" w:hAnsi="宋体" w:eastAsia="宋体"/>
                <w:sz w:val="16"/>
              </w:rPr>
              <w:t>240.00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37328">
            <w:pPr>
              <w:jc w:val="center"/>
            </w:pPr>
            <w:r>
              <w:rPr>
                <w:rFonts w:ascii="宋体" w:hAnsi="宋体" w:eastAsia="宋体"/>
                <w:sz w:val="16"/>
              </w:rPr>
              <w:t>240.00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4F7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15E8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8E5A6">
            <w:pPr>
              <w:jc w:val="center"/>
            </w:pPr>
            <w:r>
              <w:rPr>
                <w:rFonts w:ascii="宋体" w:hAnsi="宋体" w:eastAsia="宋体"/>
                <w:sz w:val="16"/>
              </w:rPr>
              <w:t>—</w:t>
            </w:r>
          </w:p>
        </w:tc>
      </w:tr>
      <w:tr w14:paraId="5247B43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2FD56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B6482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0B8CC6">
            <w:pPr>
              <w:jc w:val="center"/>
            </w:pPr>
            <w:r>
              <w:rPr>
                <w:rFonts w:ascii="宋体" w:hAnsi="宋体" w:eastAsia="宋体"/>
                <w:sz w:val="16"/>
              </w:rPr>
              <w:t>实际完成情况</w:t>
            </w:r>
          </w:p>
        </w:tc>
      </w:tr>
      <w:tr w14:paraId="31CF3E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5CB0D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DC3400">
            <w:pPr>
              <w:jc w:val="both"/>
            </w:pPr>
            <w:r>
              <w:rPr>
                <w:rFonts w:ascii="宋体" w:hAnsi="宋体" w:eastAsia="宋体"/>
                <w:sz w:val="16"/>
              </w:rPr>
              <w:t>统筹开发区一般公共预算、政府性基金预算、国有资本经营预算草案编制和预算执行管理；统筹财政预决算信息公开；负责政府采购、国有资产管理、财政资金绩效管理、债务管理和财政监督工作；负责开发区所属单位财务人员培训工作；拟定和执行统一规定的行政事业单位开支标准；做好项目资金审查监管工作；设立代理国库，代行国库职能；负责开发区税收管理协调工作；贯彻执行国家有关金融工作的方针、政策和法律、法规；研究制定金融贸易区建设规划、政策和措施，并组织实施；负责组织推进金融创新试点、投融资</w:t>
            </w:r>
            <w:r>
              <w:rPr>
                <w:rFonts w:hint="eastAsia" w:ascii="宋体" w:hAnsi="宋体"/>
                <w:sz w:val="16"/>
                <w:lang w:eastAsia="zh-CN"/>
              </w:rPr>
              <w:t>平台</w:t>
            </w:r>
            <w:r>
              <w:rPr>
                <w:rFonts w:ascii="宋体" w:hAnsi="宋体" w:eastAsia="宋体"/>
                <w:sz w:val="16"/>
              </w:rPr>
              <w:t>建设；负责各类金融机构的引进、设立，协调有关部门为驻区金融机构提供服务;负责培育、推进企业上市工作；负责</w:t>
            </w:r>
            <w:r>
              <w:rPr>
                <w:rFonts w:hint="eastAsia" w:ascii="宋体" w:hAnsi="宋体"/>
                <w:sz w:val="16"/>
                <w:lang w:eastAsia="zh-CN"/>
              </w:rPr>
              <w:t>小额贷款</w:t>
            </w:r>
            <w:r>
              <w:rPr>
                <w:rFonts w:ascii="宋体" w:hAnsi="宋体" w:eastAsia="宋体"/>
                <w:sz w:val="16"/>
              </w:rPr>
              <w:t>公司等7+4类机构的管理工作；协调开展防范和查处非法集资等工作；切实承接做好自治区人民政府授予的自治区级管理事项；承办党工委、管委会交办的其他事项。将总体目标分解为产出和效益，确保一般公共预算收入任务10.05亿元，享受贷款贴息企业14家，开展非法集资工作8次，实现发改，抓好</w:t>
            </w:r>
            <w:r>
              <w:rPr>
                <w:rFonts w:hint="eastAsia" w:ascii="宋体" w:hAnsi="宋体"/>
                <w:sz w:val="16"/>
                <w:lang w:eastAsia="zh-CN"/>
              </w:rPr>
              <w:t>项目</w:t>
            </w:r>
            <w:r>
              <w:rPr>
                <w:rFonts w:ascii="宋体" w:hAnsi="宋体" w:eastAsia="宋体"/>
                <w:sz w:val="16"/>
              </w:rPr>
              <w:t>债券项目个数10个，累计审核政府采购项目笔数40笔。聚力统筹财政资源，做大做强财政蛋糕，持续从严从紧，有保有压管好财政支出，提升金融服务能力，强化资金有效供给，优化国资布局结构，加强国有企业监管，聚焦提升财政保障能力，不断提升财政管理能力，坚持底线思维，巩固</w:t>
            </w:r>
            <w:r>
              <w:rPr>
                <w:rFonts w:hint="eastAsia" w:ascii="宋体" w:hAnsi="宋体"/>
                <w:sz w:val="16"/>
                <w:lang w:eastAsia="zh-CN"/>
              </w:rPr>
              <w:t>WD</w:t>
            </w:r>
            <w:r>
              <w:rPr>
                <w:rFonts w:ascii="宋体" w:hAnsi="宋体" w:eastAsia="宋体"/>
                <w:sz w:val="16"/>
              </w:rPr>
              <w:t>发展根基。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41BDBC">
            <w:pPr>
              <w:jc w:val="both"/>
            </w:pPr>
            <w:r>
              <w:rPr>
                <w:rFonts w:ascii="宋体" w:hAnsi="宋体" w:eastAsia="宋体"/>
                <w:sz w:val="16"/>
              </w:rPr>
              <w:t>2024年1月1日至12月31日期间，各项工作扎实推进：完成项目资金全流程审查监管，设立代理国库履行国库职能，高效协调开发区税收管理工作。严格落实国家金融政策法规，科学编制金融贸易区建设规划并组织实施，积极推进金融创新试点与投融资平台建设。大力开展金融机构招商，做好驻区金融机构服务保障，全力推动企业上市培育工作，规范管理47+42类小额贷款等金融机构，开展8次非法集资风险排查整治。同时，切实承接自治区级管理事项，落实党工委、管委会交办任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全年锚定目标发力：确保实现一般公共预算收入10.16亿元，推动经开公司达成年度工业产值6000万元、营业收入4亿元；全力推进10个专项债项目落地，助力13家企业享受贷款贴息政策；完成39笔政府采购项目审核，实现全年税收同比增长不低于18%。通过统筹财政资源、严控财政支出、提升金融服务质效、优化国资监管体系等举措，持续夯实财政保障基础，筑牢区域经济</w:t>
            </w:r>
            <w:r>
              <w:rPr>
                <w:rFonts w:hint="eastAsia" w:ascii="宋体" w:hAnsi="宋体"/>
                <w:sz w:val="16"/>
                <w:lang w:eastAsia="zh-CN"/>
              </w:rPr>
              <w:t>WD</w:t>
            </w:r>
            <w:r>
              <w:rPr>
                <w:rFonts w:ascii="宋体" w:hAnsi="宋体" w:eastAsia="宋体"/>
                <w:sz w:val="16"/>
              </w:rPr>
              <w:t>发展防线。</w:t>
            </w:r>
          </w:p>
        </w:tc>
      </w:tr>
      <w:tr w14:paraId="75F17AE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7E1D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F214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FE82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710E1">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C4C0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043C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0625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4EE1B">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49C64">
            <w:pPr>
              <w:jc w:val="center"/>
            </w:pPr>
            <w:r>
              <w:rPr>
                <w:rFonts w:ascii="宋体" w:hAnsi="宋体" w:eastAsia="宋体"/>
                <w:sz w:val="16"/>
              </w:rPr>
              <w:t>得分</w:t>
            </w:r>
          </w:p>
        </w:tc>
      </w:tr>
      <w:tr w14:paraId="17608A1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CE51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E789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281A7">
            <w:pPr>
              <w:jc w:val="center"/>
            </w:pPr>
            <w:r>
              <w:rPr>
                <w:rFonts w:ascii="宋体" w:hAnsi="宋体" w:eastAsia="宋体"/>
                <w:sz w:val="16"/>
              </w:rPr>
              <w:t>确保一般公共预算收入任务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FF6E7">
            <w:pPr>
              <w:jc w:val="center"/>
            </w:pPr>
            <w:r>
              <w:rPr>
                <w:rFonts w:ascii="宋体" w:hAnsi="宋体" w:eastAsia="宋体"/>
                <w:sz w:val="16"/>
              </w:rPr>
              <w:t>&gt;=10.05亿元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87459">
            <w:pPr>
              <w:jc w:val="center"/>
            </w:pPr>
            <w:r>
              <w:rPr>
                <w:rFonts w:ascii="宋体" w:hAnsi="宋体" w:eastAsia="宋体"/>
                <w:sz w:val="16"/>
              </w:rPr>
              <w:t>财政金融局2024年工作计划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E242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E36DC">
            <w:pPr>
              <w:jc w:val="center"/>
            </w:pPr>
            <w:r>
              <w:rPr>
                <w:rFonts w:ascii="宋体" w:hAnsi="宋体" w:eastAsia="宋体"/>
                <w:sz w:val="16"/>
              </w:rPr>
              <w:t>10.16亿元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580C4">
            <w:pPr>
              <w:jc w:val="center"/>
            </w:pPr>
            <w:r>
              <w:rPr>
                <w:rFonts w:ascii="宋体" w:hAnsi="宋体" w:eastAsia="宋体"/>
                <w:sz w:val="16"/>
              </w:rPr>
              <w:t>101.09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116C3">
            <w:pPr>
              <w:jc w:val="center"/>
            </w:pPr>
            <w:r>
              <w:rPr>
                <w:rFonts w:ascii="宋体" w:hAnsi="宋体" w:eastAsia="宋体"/>
                <w:sz w:val="16"/>
              </w:rPr>
              <w:t>20</w:t>
            </w:r>
          </w:p>
        </w:tc>
      </w:tr>
      <w:tr w14:paraId="3B3C58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4729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8725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5E712">
            <w:pPr>
              <w:jc w:val="center"/>
            </w:pPr>
            <w:r>
              <w:rPr>
                <w:rFonts w:ascii="宋体" w:hAnsi="宋体" w:eastAsia="宋体"/>
                <w:sz w:val="16"/>
              </w:rPr>
              <w:t>享受贷款贴息企业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53582">
            <w:pPr>
              <w:jc w:val="center"/>
            </w:pPr>
            <w:r>
              <w:rPr>
                <w:rFonts w:ascii="宋体" w:hAnsi="宋体" w:eastAsia="宋体"/>
                <w:sz w:val="16"/>
              </w:rPr>
              <w:t>&gt;=14家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86B8C">
            <w:pPr>
              <w:jc w:val="center"/>
            </w:pPr>
            <w:r>
              <w:rPr>
                <w:rFonts w:ascii="宋体" w:hAnsi="宋体" w:eastAsia="宋体"/>
                <w:sz w:val="16"/>
              </w:rPr>
              <w:t>财政金融局2024年工作计划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F13C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BAF61">
            <w:pPr>
              <w:jc w:val="center"/>
            </w:pPr>
            <w:r>
              <w:rPr>
                <w:rFonts w:ascii="宋体" w:hAnsi="宋体" w:eastAsia="宋体"/>
                <w:sz w:val="16"/>
              </w:rPr>
              <w:t>13家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AD2DD">
            <w:pPr>
              <w:jc w:val="center"/>
            </w:pPr>
            <w:r>
              <w:rPr>
                <w:rFonts w:ascii="宋体" w:hAnsi="宋体" w:eastAsia="宋体"/>
                <w:sz w:val="16"/>
              </w:rPr>
              <w:t>92.86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69DA8">
            <w:pPr>
              <w:jc w:val="center"/>
            </w:pPr>
            <w:r>
              <w:rPr>
                <w:rFonts w:ascii="宋体" w:hAnsi="宋体" w:eastAsia="宋体"/>
                <w:sz w:val="16"/>
              </w:rPr>
              <w:t>18.57</w:t>
            </w:r>
          </w:p>
        </w:tc>
      </w:tr>
      <w:tr w14:paraId="795496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118D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CB8B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F85B8">
            <w:pPr>
              <w:jc w:val="center"/>
            </w:pPr>
            <w:r>
              <w:rPr>
                <w:rFonts w:ascii="宋体" w:hAnsi="宋体" w:eastAsia="宋体"/>
                <w:sz w:val="16"/>
              </w:rPr>
              <w:t>开展非法集资工作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DCD41">
            <w:pPr>
              <w:jc w:val="center"/>
            </w:pPr>
            <w:r>
              <w:rPr>
                <w:rFonts w:ascii="宋体" w:hAnsi="宋体" w:eastAsia="宋体"/>
                <w:sz w:val="16"/>
              </w:rPr>
              <w:t>&gt;=8次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9E8C1">
            <w:pPr>
              <w:jc w:val="center"/>
            </w:pPr>
            <w:r>
              <w:rPr>
                <w:rFonts w:ascii="宋体" w:hAnsi="宋体" w:eastAsia="宋体"/>
                <w:sz w:val="16"/>
              </w:rPr>
              <w:t>财政金融局2024年工作计划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826F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60A02">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A30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2A62C">
            <w:pPr>
              <w:jc w:val="center"/>
            </w:pPr>
            <w:r>
              <w:rPr>
                <w:rFonts w:ascii="宋体" w:hAnsi="宋体" w:eastAsia="宋体"/>
                <w:sz w:val="16"/>
              </w:rPr>
              <w:t>20</w:t>
            </w:r>
          </w:p>
        </w:tc>
      </w:tr>
      <w:tr w14:paraId="084D50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0D2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AA04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DC919">
            <w:pPr>
              <w:jc w:val="center"/>
            </w:pPr>
            <w:r>
              <w:rPr>
                <w:rFonts w:ascii="宋体" w:hAnsi="宋体" w:eastAsia="宋体"/>
                <w:sz w:val="16"/>
              </w:rPr>
              <w:t>全力抓好专项债项目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080DF">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AD95F">
            <w:pPr>
              <w:jc w:val="center"/>
            </w:pPr>
            <w:r>
              <w:rPr>
                <w:rFonts w:ascii="宋体" w:hAnsi="宋体" w:eastAsia="宋体"/>
                <w:sz w:val="16"/>
              </w:rPr>
              <w:t>财政金融局2024年工作计划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B93E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62618">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95E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C7639">
            <w:pPr>
              <w:jc w:val="center"/>
            </w:pPr>
            <w:r>
              <w:rPr>
                <w:rFonts w:ascii="宋体" w:hAnsi="宋体" w:eastAsia="宋体"/>
                <w:sz w:val="16"/>
              </w:rPr>
              <w:t>15</w:t>
            </w:r>
          </w:p>
        </w:tc>
      </w:tr>
      <w:tr w14:paraId="6080E4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97CE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9F8D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9CF7E">
            <w:pPr>
              <w:jc w:val="center"/>
            </w:pPr>
            <w:r>
              <w:rPr>
                <w:rFonts w:ascii="宋体" w:hAnsi="宋体" w:eastAsia="宋体"/>
                <w:sz w:val="16"/>
              </w:rPr>
              <w:t>累计审核政府采购项目笔数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B1EE6">
            <w:pPr>
              <w:jc w:val="center"/>
            </w:pPr>
            <w:r>
              <w:rPr>
                <w:rFonts w:ascii="宋体" w:hAnsi="宋体" w:eastAsia="宋体"/>
                <w:sz w:val="16"/>
              </w:rPr>
              <w:t>&gt;=40笔</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1F1F5">
            <w:pPr>
              <w:jc w:val="center"/>
            </w:pPr>
            <w:r>
              <w:rPr>
                <w:rFonts w:ascii="宋体" w:hAnsi="宋体" w:eastAsia="宋体"/>
                <w:sz w:val="16"/>
              </w:rPr>
              <w:t>财政金融局2024年工作计划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B9E2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2E9D5">
            <w:pPr>
              <w:jc w:val="center"/>
            </w:pPr>
            <w:r>
              <w:rPr>
                <w:rFonts w:ascii="宋体" w:hAnsi="宋体" w:eastAsia="宋体"/>
                <w:sz w:val="16"/>
              </w:rPr>
              <w:t>39笔</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085EB">
            <w:pPr>
              <w:jc w:val="center"/>
            </w:pPr>
            <w:r>
              <w:rPr>
                <w:rFonts w:ascii="宋体" w:hAnsi="宋体" w:eastAsia="宋体"/>
                <w:sz w:val="16"/>
              </w:rPr>
              <w:t>97.5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36A2D">
            <w:pPr>
              <w:jc w:val="center"/>
            </w:pPr>
            <w:r>
              <w:rPr>
                <w:rFonts w:ascii="宋体" w:hAnsi="宋体" w:eastAsia="宋体"/>
                <w:sz w:val="16"/>
              </w:rPr>
              <w:t>14.62</w:t>
            </w:r>
          </w:p>
        </w:tc>
      </w:tr>
    </w:tbl>
    <w:p w14:paraId="017FD92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13A24ADE">
        <w:tblPrEx>
          <w:tblCellMar>
            <w:top w:w="0" w:type="dxa"/>
            <w:left w:w="108" w:type="dxa"/>
            <w:bottom w:w="0" w:type="dxa"/>
            <w:right w:w="108" w:type="dxa"/>
          </w:tblCellMar>
        </w:tblPrEx>
        <w:tc>
          <w:tcPr>
            <w:tcW w:w="8848" w:type="dxa"/>
            <w:gridSpan w:val="14"/>
            <w:vAlign w:val="center"/>
          </w:tcPr>
          <w:p w14:paraId="7635C276">
            <w:pPr>
              <w:jc w:val="center"/>
            </w:pPr>
            <w:r>
              <w:rPr>
                <w:rFonts w:ascii="宋体" w:hAnsi="宋体" w:eastAsia="宋体"/>
                <w:sz w:val="24"/>
              </w:rPr>
              <w:t>项目支出绩效自评表</w:t>
            </w:r>
          </w:p>
        </w:tc>
      </w:tr>
      <w:tr w14:paraId="5ABDCCF0">
        <w:tblPrEx>
          <w:tblCellMar>
            <w:top w:w="0" w:type="dxa"/>
            <w:left w:w="108" w:type="dxa"/>
            <w:bottom w:w="0" w:type="dxa"/>
            <w:right w:w="108" w:type="dxa"/>
          </w:tblCellMar>
        </w:tblPrEx>
        <w:tc>
          <w:tcPr>
            <w:tcW w:w="8848" w:type="dxa"/>
            <w:gridSpan w:val="14"/>
            <w:vAlign w:val="center"/>
          </w:tcPr>
          <w:p w14:paraId="3795A894">
            <w:pPr>
              <w:jc w:val="center"/>
            </w:pPr>
            <w:r>
              <w:rPr>
                <w:rFonts w:ascii="宋体" w:hAnsi="宋体" w:eastAsia="宋体"/>
                <w:sz w:val="24"/>
              </w:rPr>
              <w:t>(2024年度)</w:t>
            </w:r>
          </w:p>
        </w:tc>
      </w:tr>
      <w:tr w14:paraId="1852FF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EF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007536">
            <w:pPr>
              <w:jc w:val="center"/>
            </w:pPr>
            <w:r>
              <w:rPr>
                <w:rFonts w:ascii="宋体" w:hAnsi="宋体" w:eastAsia="宋体"/>
                <w:sz w:val="16"/>
              </w:rPr>
              <w:t>产业发展扶持工作项目</w:t>
            </w:r>
          </w:p>
        </w:tc>
      </w:tr>
      <w:tr w14:paraId="0FE350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11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BDCD03">
            <w:pPr>
              <w:jc w:val="center"/>
            </w:pPr>
            <w:r>
              <w:rPr>
                <w:rFonts w:ascii="宋体" w:hAnsi="宋体" w:eastAsia="宋体"/>
                <w:sz w:val="16"/>
              </w:rPr>
              <w:t>喀什经济开发区财政金融局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0DA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CB3B44">
            <w:pPr>
              <w:jc w:val="center"/>
            </w:pPr>
            <w:r>
              <w:rPr>
                <w:rFonts w:ascii="宋体" w:hAnsi="宋体" w:eastAsia="宋体"/>
                <w:sz w:val="16"/>
              </w:rPr>
              <w:t>喀什经济开发区财政金融局</w:t>
            </w:r>
          </w:p>
        </w:tc>
      </w:tr>
      <w:tr w14:paraId="4553D5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CE30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9415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59C1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9C85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46F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F866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7E9B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9E19">
            <w:pPr>
              <w:jc w:val="center"/>
            </w:pPr>
            <w:r>
              <w:rPr>
                <w:rFonts w:ascii="宋体" w:hAnsi="宋体" w:eastAsia="宋体"/>
                <w:sz w:val="16"/>
              </w:rPr>
              <w:t>得分</w:t>
            </w:r>
          </w:p>
        </w:tc>
      </w:tr>
      <w:tr w14:paraId="6BE1A5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6A5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86A6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0F945">
            <w:pPr>
              <w:jc w:val="center"/>
            </w:pPr>
            <w:r>
              <w:rPr>
                <w:rFonts w:ascii="宋体" w:hAnsi="宋体" w:eastAsia="宋体"/>
                <w:sz w:val="16"/>
              </w:rPr>
              <w:t>155.00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2AEF5">
            <w:pPr>
              <w:jc w:val="center"/>
            </w:pPr>
            <w:r>
              <w:rPr>
                <w:rFonts w:ascii="宋体" w:hAnsi="宋体" w:eastAsia="宋体"/>
                <w:sz w:val="16"/>
              </w:rPr>
              <w:t>199.16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2CAC7">
            <w:pPr>
              <w:jc w:val="center"/>
            </w:pPr>
            <w:r>
              <w:rPr>
                <w:rFonts w:ascii="宋体" w:hAnsi="宋体" w:eastAsia="宋体"/>
                <w:sz w:val="16"/>
              </w:rPr>
              <w:t>199.16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233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1687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A3682">
            <w:pPr>
              <w:jc w:val="center"/>
            </w:pPr>
            <w:r>
              <w:rPr>
                <w:rFonts w:ascii="宋体" w:hAnsi="宋体" w:eastAsia="宋体"/>
                <w:sz w:val="16"/>
              </w:rPr>
              <w:t>10.00分</w:t>
            </w:r>
          </w:p>
        </w:tc>
      </w:tr>
      <w:tr w14:paraId="41D10A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9FB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0801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EDA2F">
            <w:pPr>
              <w:jc w:val="center"/>
            </w:pPr>
            <w:r>
              <w:rPr>
                <w:rFonts w:ascii="宋体" w:hAnsi="宋体" w:eastAsia="宋体"/>
                <w:sz w:val="16"/>
              </w:rPr>
              <w:t>155.00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225B1">
            <w:pPr>
              <w:jc w:val="center"/>
            </w:pPr>
            <w:r>
              <w:rPr>
                <w:rFonts w:ascii="宋体" w:hAnsi="宋体" w:eastAsia="宋体"/>
                <w:sz w:val="16"/>
              </w:rPr>
              <w:t>199.16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4E9CB">
            <w:pPr>
              <w:jc w:val="center"/>
            </w:pPr>
            <w:r>
              <w:rPr>
                <w:rFonts w:ascii="宋体" w:hAnsi="宋体" w:eastAsia="宋体"/>
                <w:sz w:val="16"/>
              </w:rPr>
              <w:t>199.16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BB2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9E0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FC3DB">
            <w:pPr>
              <w:jc w:val="center"/>
            </w:pPr>
            <w:r>
              <w:rPr>
                <w:rFonts w:ascii="宋体" w:hAnsi="宋体" w:eastAsia="宋体"/>
                <w:sz w:val="16"/>
              </w:rPr>
              <w:t>—</w:t>
            </w:r>
          </w:p>
        </w:tc>
      </w:tr>
      <w:tr w14:paraId="63FF8C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B50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4CD3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DD1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9D3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E36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D10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F9B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4AC7">
            <w:pPr>
              <w:jc w:val="center"/>
            </w:pPr>
            <w:r>
              <w:rPr>
                <w:rFonts w:ascii="宋体" w:hAnsi="宋体" w:eastAsia="宋体"/>
                <w:sz w:val="16"/>
              </w:rPr>
              <w:t>—</w:t>
            </w:r>
          </w:p>
        </w:tc>
      </w:tr>
      <w:tr w14:paraId="1D3DC3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586C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6D878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74DC7D">
            <w:pPr>
              <w:jc w:val="center"/>
            </w:pPr>
            <w:r>
              <w:rPr>
                <w:rFonts w:ascii="宋体" w:hAnsi="宋体" w:eastAsia="宋体"/>
                <w:sz w:val="16"/>
              </w:rPr>
              <w:t>实际完成情况</w:t>
            </w:r>
          </w:p>
        </w:tc>
      </w:tr>
      <w:tr w14:paraId="438629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F2E0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0F3199">
            <w:pPr>
              <w:jc w:val="both"/>
            </w:pPr>
            <w:r>
              <w:rPr>
                <w:rFonts w:ascii="宋体" w:hAnsi="宋体" w:eastAsia="宋体"/>
                <w:sz w:val="16"/>
              </w:rPr>
              <w:t>本项目预算安排199.16万元，用于经开区内企业贷款贴息的专项费用，企业贷款贴息10家，企业信息核查次数10次，实施本项目能够有效促进贴息企业经济发展。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459DFF">
            <w:pPr>
              <w:jc w:val="both"/>
            </w:pPr>
            <w:r>
              <w:rPr>
                <w:rFonts w:hint="eastAsia" w:ascii="宋体" w:hAnsi="宋体"/>
                <w:sz w:val="16"/>
                <w:lang w:eastAsia="zh-CN"/>
              </w:rPr>
              <w:t>截至2024</w:t>
            </w:r>
            <w:r>
              <w:rPr>
                <w:rFonts w:ascii="宋体" w:hAnsi="宋体" w:eastAsia="宋体"/>
                <w:sz w:val="16"/>
              </w:rPr>
              <w:t>年12月31日，项目预算数199.16万元，全年执行数199.16万元，执行率100%，用于经开区内企业贷款贴息的专项费用，企业贷款贴息10家，企业信息核查次数10次，平均每家企业贷款贴息费用19.91万元，实施本项目有效促进了贴息企业经济发展，享受贷款贴息企业满意度100%。</w:t>
            </w:r>
          </w:p>
        </w:tc>
      </w:tr>
      <w:tr w14:paraId="3AF466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D332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2648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18A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A0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E8D4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21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46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DE2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D9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BD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092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2AD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B6C64">
            <w:pPr>
              <w:jc w:val="center"/>
            </w:pPr>
            <w:r>
              <w:rPr>
                <w:rFonts w:ascii="宋体" w:hAnsi="宋体" w:eastAsia="宋体"/>
                <w:sz w:val="16"/>
              </w:rPr>
              <w:t>偏差原因分析及改进措施</w:t>
            </w:r>
          </w:p>
        </w:tc>
      </w:tr>
      <w:tr w14:paraId="690B2D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CE0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C25C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277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C62A">
            <w:pPr>
              <w:jc w:val="center"/>
            </w:pPr>
            <w:r>
              <w:rPr>
                <w:rFonts w:ascii="宋体" w:hAnsi="宋体" w:eastAsia="宋体"/>
                <w:sz w:val="16"/>
              </w:rPr>
              <w:t>企业贷款贴息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8151">
            <w:pPr>
              <w:jc w:val="center"/>
            </w:pPr>
            <w:r>
              <w:rPr>
                <w:rFonts w:ascii="宋体" w:hAnsi="宋体" w:eastAsia="宋体"/>
                <w:sz w:val="16"/>
              </w:rPr>
              <w:t>&gt;=10家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6F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CC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0D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AA1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D9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84D9">
            <w:pPr>
              <w:jc w:val="center"/>
            </w:pPr>
            <w:r>
              <w:rPr>
                <w:rFonts w:ascii="宋体" w:hAnsi="宋体" w:eastAsia="宋体"/>
                <w:sz w:val="16"/>
              </w:rPr>
              <w: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59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A2D9E">
            <w:pPr>
              <w:jc w:val="center"/>
            </w:pPr>
          </w:p>
        </w:tc>
      </w:tr>
      <w:tr w14:paraId="3AB5D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6CC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588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5A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D3183">
            <w:pPr>
              <w:jc w:val="center"/>
            </w:pPr>
            <w:r>
              <w:rPr>
                <w:rFonts w:ascii="宋体" w:hAnsi="宋体" w:eastAsia="宋体"/>
                <w:sz w:val="16"/>
              </w:rPr>
              <w:t>企业信息核查次数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A0F1">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6EA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7A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83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9A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CD8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279A">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49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D1383">
            <w:pPr>
              <w:jc w:val="center"/>
            </w:pPr>
          </w:p>
        </w:tc>
      </w:tr>
      <w:tr w14:paraId="68CBA6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973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CD8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144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7D95">
            <w:pPr>
              <w:jc w:val="center"/>
            </w:pPr>
            <w:r>
              <w:rPr>
                <w:rFonts w:ascii="宋体" w:hAnsi="宋体" w:eastAsia="宋体"/>
                <w:sz w:val="16"/>
              </w:rPr>
              <w:t>贷款贴息准确率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86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581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98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70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049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B2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4F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6A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D640D">
            <w:pPr>
              <w:jc w:val="center"/>
            </w:pPr>
          </w:p>
        </w:tc>
      </w:tr>
      <w:tr w14:paraId="49B52D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005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554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C0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F149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6DC7">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2DB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78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E8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13D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5B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AF7BD">
            <w:pPr>
              <w:jc w:val="center"/>
            </w:pPr>
            <w:r>
              <w:rPr>
                <w:rFonts w:ascii="宋体" w:hAnsi="宋体" w:eastAsia="宋体"/>
                <w:sz w:val="16"/>
              </w:rPr>
              <w:t>=2024年7月26日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47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9DF7A">
            <w:pPr>
              <w:jc w:val="center"/>
            </w:pPr>
          </w:p>
        </w:tc>
      </w:tr>
      <w:tr w14:paraId="553831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71B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1719A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DBBE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5E455">
            <w:pPr>
              <w:jc w:val="center"/>
            </w:pPr>
            <w:r>
              <w:rPr>
                <w:rFonts w:ascii="宋体" w:hAnsi="宋体" w:eastAsia="宋体"/>
                <w:sz w:val="16"/>
              </w:rPr>
              <w:t>每家企业贷款贴息费用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0120B">
            <w:pPr>
              <w:jc w:val="center"/>
            </w:pPr>
            <w:r>
              <w:rPr>
                <w:rFonts w:ascii="宋体" w:hAnsi="宋体" w:eastAsia="宋体"/>
                <w:sz w:val="16"/>
              </w:rPr>
              <w:t>&lt;=19.91万元/家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0A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319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0C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20C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A8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48013">
            <w:pPr>
              <w:jc w:val="center"/>
            </w:pPr>
            <w:r>
              <w:rPr>
                <w:rFonts w:ascii="宋体" w:hAnsi="宋体" w:eastAsia="宋体"/>
                <w:sz w:val="16"/>
              </w:rPr>
              <w:t>=19.91万元/家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44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E0136">
            <w:pPr>
              <w:jc w:val="center"/>
            </w:pPr>
          </w:p>
        </w:tc>
      </w:tr>
      <w:tr w14:paraId="59EF21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427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FE1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25C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9610">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1B8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B6C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D3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2A5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72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C5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57D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64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F9938">
            <w:pPr>
              <w:jc w:val="center"/>
            </w:pPr>
          </w:p>
        </w:tc>
      </w:tr>
      <w:tr w14:paraId="419F02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333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363F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FD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D2B28">
            <w:pPr>
              <w:jc w:val="center"/>
            </w:pPr>
            <w:r>
              <w:rPr>
                <w:rFonts w:ascii="宋体" w:hAnsi="宋体" w:eastAsia="宋体"/>
                <w:sz w:val="16"/>
              </w:rPr>
              <w:t>有效促进贴息企业经济发展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DA3F8">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9D7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65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D2F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F5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26E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F164">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0CA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64056">
            <w:pPr>
              <w:jc w:val="center"/>
            </w:pPr>
          </w:p>
        </w:tc>
      </w:tr>
      <w:tr w14:paraId="54BE7B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79D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3F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828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1F98">
            <w:pPr>
              <w:jc w:val="center"/>
            </w:pPr>
            <w:r>
              <w:rPr>
                <w:rFonts w:ascii="宋体" w:hAnsi="宋体" w:eastAsia="宋体"/>
                <w:sz w:val="16"/>
              </w:rPr>
              <w:t>享受贷款贴息企业满意度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DAD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99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71C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B4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E1A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DB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EB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88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8B1B0">
            <w:pPr>
              <w:jc w:val="center"/>
            </w:pPr>
            <w:r>
              <w:rPr>
                <w:rFonts w:ascii="宋体" w:hAnsi="宋体" w:eastAsia="宋体"/>
                <w:sz w:val="16"/>
              </w:rPr>
              <w:t>该项目完成情况较好，实际享受贷款贴息企业满意度高，因此指标出现偏差，改正措施，合理预测预期目标值避免出现偏差。</w:t>
            </w:r>
          </w:p>
        </w:tc>
      </w:tr>
      <w:tr w14:paraId="18FB776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56D2A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1CA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A0700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E58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52484AB"/>
        </w:tc>
      </w:tr>
    </w:tbl>
    <w:p w14:paraId="44B8B72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FF7512C">
        <w:tblPrEx>
          <w:tblCellMar>
            <w:top w:w="0" w:type="dxa"/>
            <w:left w:w="108" w:type="dxa"/>
            <w:bottom w:w="0" w:type="dxa"/>
            <w:right w:w="108" w:type="dxa"/>
          </w:tblCellMar>
        </w:tblPrEx>
        <w:tc>
          <w:tcPr>
            <w:tcW w:w="8848" w:type="dxa"/>
            <w:gridSpan w:val="14"/>
            <w:vAlign w:val="center"/>
          </w:tcPr>
          <w:p w14:paraId="2DB89DC2">
            <w:pPr>
              <w:jc w:val="center"/>
            </w:pPr>
            <w:r>
              <w:rPr>
                <w:rFonts w:ascii="宋体" w:hAnsi="宋体" w:eastAsia="宋体"/>
                <w:sz w:val="24"/>
              </w:rPr>
              <w:t>项目支出绩效自评表</w:t>
            </w:r>
          </w:p>
        </w:tc>
      </w:tr>
      <w:tr w14:paraId="15427748">
        <w:tblPrEx>
          <w:tblCellMar>
            <w:top w:w="0" w:type="dxa"/>
            <w:left w:w="108" w:type="dxa"/>
            <w:bottom w:w="0" w:type="dxa"/>
            <w:right w:w="108" w:type="dxa"/>
          </w:tblCellMar>
        </w:tblPrEx>
        <w:tc>
          <w:tcPr>
            <w:tcW w:w="8848" w:type="dxa"/>
            <w:gridSpan w:val="14"/>
            <w:vAlign w:val="center"/>
          </w:tcPr>
          <w:p w14:paraId="18A4F7BE">
            <w:pPr>
              <w:jc w:val="center"/>
            </w:pPr>
            <w:r>
              <w:rPr>
                <w:rFonts w:ascii="宋体" w:hAnsi="宋体" w:eastAsia="宋体"/>
                <w:sz w:val="24"/>
              </w:rPr>
              <w:t>(2024年度)</w:t>
            </w:r>
          </w:p>
        </w:tc>
      </w:tr>
      <w:tr w14:paraId="7C3409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10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476D36">
            <w:pPr>
              <w:jc w:val="center"/>
            </w:pPr>
            <w:r>
              <w:rPr>
                <w:rFonts w:ascii="宋体" w:hAnsi="宋体" w:eastAsia="宋体"/>
                <w:sz w:val="16"/>
              </w:rPr>
              <w:t>会计核算质量提升及规范化管理项目</w:t>
            </w:r>
          </w:p>
        </w:tc>
      </w:tr>
      <w:tr w14:paraId="1A7B10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8B7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66086C">
            <w:pPr>
              <w:jc w:val="center"/>
            </w:pPr>
            <w:r>
              <w:rPr>
                <w:rFonts w:ascii="宋体" w:hAnsi="宋体" w:eastAsia="宋体"/>
                <w:sz w:val="16"/>
              </w:rPr>
              <w:t>喀什经济开发区财政金融局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3E9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804E5C">
            <w:pPr>
              <w:jc w:val="center"/>
            </w:pPr>
            <w:r>
              <w:rPr>
                <w:rFonts w:ascii="宋体" w:hAnsi="宋体" w:eastAsia="宋体"/>
                <w:sz w:val="16"/>
              </w:rPr>
              <w:t>喀什经济开发区财政金融局</w:t>
            </w:r>
          </w:p>
        </w:tc>
      </w:tr>
      <w:tr w14:paraId="2D2C6D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FD2B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1A9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028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1D07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562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E615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1F0C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B41D">
            <w:pPr>
              <w:jc w:val="center"/>
            </w:pPr>
            <w:r>
              <w:rPr>
                <w:rFonts w:ascii="宋体" w:hAnsi="宋体" w:eastAsia="宋体"/>
                <w:sz w:val="16"/>
              </w:rPr>
              <w:t>得分</w:t>
            </w:r>
          </w:p>
        </w:tc>
      </w:tr>
      <w:tr w14:paraId="5A8A9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C30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1FE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9DB56">
            <w:pPr>
              <w:jc w:val="center"/>
            </w:pPr>
            <w:r>
              <w:rPr>
                <w:rFonts w:ascii="宋体" w:hAnsi="宋体" w:eastAsia="宋体"/>
                <w:sz w:val="16"/>
              </w:rPr>
              <w:t>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8AF83">
            <w:pPr>
              <w:jc w:val="center"/>
            </w:pPr>
            <w:r>
              <w:rPr>
                <w:rFonts w:ascii="宋体" w:hAnsi="宋体" w:eastAsia="宋体"/>
                <w:sz w:val="16"/>
              </w:rPr>
              <w:t>15.76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5E449">
            <w:pPr>
              <w:jc w:val="center"/>
            </w:pPr>
            <w:r>
              <w:rPr>
                <w:rFonts w:ascii="宋体" w:hAnsi="宋体" w:eastAsia="宋体"/>
                <w:sz w:val="16"/>
              </w:rPr>
              <w:t>15.76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D69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5989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4D04">
            <w:pPr>
              <w:jc w:val="center"/>
            </w:pPr>
            <w:r>
              <w:rPr>
                <w:rFonts w:ascii="宋体" w:hAnsi="宋体" w:eastAsia="宋体"/>
                <w:sz w:val="16"/>
              </w:rPr>
              <w:t>10.00分</w:t>
            </w:r>
          </w:p>
        </w:tc>
      </w:tr>
      <w:tr w14:paraId="72B78C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E2E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AF8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AA629">
            <w:pPr>
              <w:jc w:val="center"/>
            </w:pPr>
            <w:r>
              <w:rPr>
                <w:rFonts w:ascii="宋体" w:hAnsi="宋体" w:eastAsia="宋体"/>
                <w:sz w:val="16"/>
              </w:rPr>
              <w:t>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6709D">
            <w:pPr>
              <w:jc w:val="center"/>
            </w:pPr>
            <w:r>
              <w:rPr>
                <w:rFonts w:ascii="宋体" w:hAnsi="宋体" w:eastAsia="宋体"/>
                <w:sz w:val="16"/>
              </w:rPr>
              <w:t>15.76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BD27E">
            <w:pPr>
              <w:jc w:val="center"/>
            </w:pPr>
            <w:r>
              <w:rPr>
                <w:rFonts w:ascii="宋体" w:hAnsi="宋体" w:eastAsia="宋体"/>
                <w:sz w:val="16"/>
              </w:rPr>
              <w:t>15.76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5CE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528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C766">
            <w:pPr>
              <w:jc w:val="center"/>
            </w:pPr>
            <w:r>
              <w:rPr>
                <w:rFonts w:ascii="宋体" w:hAnsi="宋体" w:eastAsia="宋体"/>
                <w:sz w:val="16"/>
              </w:rPr>
              <w:t>—</w:t>
            </w:r>
          </w:p>
        </w:tc>
      </w:tr>
      <w:tr w14:paraId="06EA89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3AA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37EA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F93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9D9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473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A24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834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AA486">
            <w:pPr>
              <w:jc w:val="center"/>
            </w:pPr>
            <w:r>
              <w:rPr>
                <w:rFonts w:ascii="宋体" w:hAnsi="宋体" w:eastAsia="宋体"/>
                <w:sz w:val="16"/>
              </w:rPr>
              <w:t>—</w:t>
            </w:r>
          </w:p>
        </w:tc>
      </w:tr>
      <w:tr w14:paraId="442DA9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C852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DBC9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524D0D">
            <w:pPr>
              <w:jc w:val="center"/>
            </w:pPr>
            <w:r>
              <w:rPr>
                <w:rFonts w:ascii="宋体" w:hAnsi="宋体" w:eastAsia="宋体"/>
                <w:sz w:val="16"/>
              </w:rPr>
              <w:t>实际完成情况</w:t>
            </w:r>
          </w:p>
        </w:tc>
      </w:tr>
      <w:tr w14:paraId="7456BE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BE31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6E73C5">
            <w:pPr>
              <w:jc w:val="both"/>
            </w:pPr>
            <w:r>
              <w:rPr>
                <w:rFonts w:ascii="宋体" w:hAnsi="宋体" w:eastAsia="宋体"/>
                <w:sz w:val="16"/>
              </w:rPr>
              <w:t>项 目预算安排资金15.76万元，其中：财政资金15.76万元，其他资金 0 万元，用于经济开发区财政金融局实施会计核算质量提升及规范化管理项目，开展财务培训指导、业务咨询、协助账务处理、资产账务核对及调整等，从而全面</w:t>
            </w:r>
            <w:r>
              <w:rPr>
                <w:rFonts w:hint="eastAsia" w:ascii="宋体" w:hAnsi="宋体"/>
                <w:sz w:val="16"/>
                <w:lang w:eastAsia="zh-CN"/>
              </w:rPr>
              <w:t>提升</w:t>
            </w:r>
            <w:r>
              <w:rPr>
                <w:rFonts w:ascii="宋体" w:hAnsi="宋体" w:eastAsia="宋体"/>
                <w:sz w:val="16"/>
              </w:rPr>
              <w:t>会计核算质量。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32F809">
            <w:pPr>
              <w:jc w:val="both"/>
            </w:pPr>
            <w:r>
              <w:rPr>
                <w:rFonts w:ascii="宋体" w:hAnsi="宋体" w:eastAsia="宋体"/>
                <w:sz w:val="16"/>
              </w:rPr>
              <w:t>截止至2024年12月31日，会计核算质量提升及规范化管理项目预算15.76万元，执行率100%，用于经济开发区财政金融局实施会计核算质量提升及规范化管理项目，开展财务培训指导、业务咨询、协助账务处理、资产账务核对及调整等，其中：委派人数3人，服务对象11个，从而全面提升了会计核算质量，工作人员满意度达到100%。</w:t>
            </w:r>
          </w:p>
        </w:tc>
      </w:tr>
      <w:tr w14:paraId="278BF3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8537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2993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A07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9F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AECE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0F1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C7C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F89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CCE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B50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E1E0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9057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04881">
            <w:pPr>
              <w:jc w:val="center"/>
            </w:pPr>
            <w:r>
              <w:rPr>
                <w:rFonts w:ascii="宋体" w:hAnsi="宋体" w:eastAsia="宋体"/>
                <w:sz w:val="16"/>
              </w:rPr>
              <w:t>偏差原因分析及改进措施</w:t>
            </w:r>
          </w:p>
        </w:tc>
      </w:tr>
      <w:tr w14:paraId="0E9147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CDB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11A64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19C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79C1">
            <w:pPr>
              <w:jc w:val="center"/>
            </w:pPr>
            <w:r>
              <w:rPr>
                <w:rFonts w:ascii="宋体" w:hAnsi="宋体" w:eastAsia="宋体"/>
                <w:sz w:val="16"/>
              </w:rPr>
              <w:t>委派人数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15D7">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D9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C8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37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AC7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1A6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73F3">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22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55E39">
            <w:pPr>
              <w:jc w:val="center"/>
            </w:pPr>
          </w:p>
        </w:tc>
      </w:tr>
      <w:tr w14:paraId="56732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D65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5E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173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13EB6">
            <w:pPr>
              <w:jc w:val="center"/>
            </w:pPr>
            <w:r>
              <w:rPr>
                <w:rFonts w:ascii="宋体" w:hAnsi="宋体" w:eastAsia="宋体"/>
                <w:sz w:val="16"/>
              </w:rPr>
              <w:t>服务对象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4B3AD">
            <w:pPr>
              <w:jc w:val="center"/>
            </w:pPr>
            <w:r>
              <w:rPr>
                <w:rFonts w:ascii="宋体" w:hAnsi="宋体" w:eastAsia="宋体"/>
                <w:sz w:val="16"/>
              </w:rPr>
              <w:t>&gt;=11个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ED8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945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24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35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9D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0140">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EB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518D3">
            <w:pPr>
              <w:jc w:val="center"/>
            </w:pPr>
          </w:p>
        </w:tc>
      </w:tr>
      <w:tr w14:paraId="1E4605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53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9E2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3A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1E2DA">
            <w:pPr>
              <w:jc w:val="center"/>
            </w:pPr>
            <w:r>
              <w:rPr>
                <w:rFonts w:ascii="宋体" w:hAnsi="宋体" w:eastAsia="宋体"/>
                <w:sz w:val="16"/>
              </w:rPr>
              <w:t>合同质量达标率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DAA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6D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76E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F5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25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056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B93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F08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94853">
            <w:pPr>
              <w:jc w:val="center"/>
            </w:pPr>
          </w:p>
        </w:tc>
      </w:tr>
      <w:tr w14:paraId="29736A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764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3E7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052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0DAAB">
            <w:pPr>
              <w:jc w:val="center"/>
            </w:pPr>
            <w:r>
              <w:rPr>
                <w:rFonts w:ascii="宋体" w:hAnsi="宋体" w:eastAsia="宋体"/>
                <w:sz w:val="16"/>
              </w:rPr>
              <w:t>项目实施及时率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DA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11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E4F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B8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6C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45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7C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12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7E822">
            <w:pPr>
              <w:jc w:val="center"/>
            </w:pPr>
          </w:p>
        </w:tc>
      </w:tr>
      <w:tr w14:paraId="535D8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ED9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67E3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F9E07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71FD">
            <w:pPr>
              <w:jc w:val="center"/>
            </w:pPr>
            <w:r>
              <w:rPr>
                <w:rFonts w:ascii="宋体" w:hAnsi="宋体" w:eastAsia="宋体"/>
                <w:sz w:val="16"/>
              </w:rPr>
              <w:t>项目采购成本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97EC">
            <w:pPr>
              <w:jc w:val="center"/>
            </w:pPr>
            <w:r>
              <w:rPr>
                <w:rFonts w:ascii="宋体" w:hAnsi="宋体" w:eastAsia="宋体"/>
                <w:sz w:val="16"/>
              </w:rPr>
              <w:t>&lt;=15.76万元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3B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5C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BF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659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05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ADB6">
            <w:pPr>
              <w:jc w:val="center"/>
            </w:pPr>
            <w:r>
              <w:rPr>
                <w:rFonts w:ascii="宋体" w:hAnsi="宋体" w:eastAsia="宋体"/>
                <w:sz w:val="16"/>
              </w:rPr>
              <w:t>=15.76万元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17B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2DA2B">
            <w:pPr>
              <w:jc w:val="center"/>
            </w:pPr>
          </w:p>
        </w:tc>
      </w:tr>
      <w:tr w14:paraId="07C53B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538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91B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853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59D4">
            <w:pPr>
              <w:jc w:val="center"/>
            </w:pPr>
            <w:r>
              <w:rPr>
                <w:rFonts w:ascii="宋体" w:hAnsi="宋体" w:eastAsia="宋体"/>
                <w:sz w:val="16"/>
              </w:rPr>
              <w:t>项目采购节约率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842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2A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91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FA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46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50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75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18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60B9A">
            <w:pPr>
              <w:jc w:val="center"/>
            </w:pPr>
          </w:p>
        </w:tc>
      </w:tr>
      <w:tr w14:paraId="1C71DB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A0A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602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71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6476">
            <w:pPr>
              <w:jc w:val="center"/>
            </w:pPr>
            <w:r>
              <w:rPr>
                <w:rFonts w:ascii="宋体" w:hAnsi="宋体" w:eastAsia="宋体"/>
                <w:sz w:val="16"/>
              </w:rPr>
              <w:t>全面</w:t>
            </w:r>
            <w:r>
              <w:rPr>
                <w:rFonts w:hint="eastAsia" w:ascii="宋体" w:hAnsi="宋体"/>
                <w:sz w:val="16"/>
                <w:lang w:eastAsia="zh-CN"/>
              </w:rPr>
              <w:t>提升</w:t>
            </w:r>
            <w:r>
              <w:rPr>
                <w:rFonts w:ascii="宋体" w:hAnsi="宋体" w:eastAsia="宋体"/>
                <w:sz w:val="16"/>
              </w:rPr>
              <w:t>会计核算质量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8A82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CA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7A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FA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8B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84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86F07">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979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C79C9">
            <w:pPr>
              <w:jc w:val="center"/>
            </w:pPr>
          </w:p>
        </w:tc>
      </w:tr>
      <w:tr w14:paraId="0F9EE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C56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F36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46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AA38">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7A7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5F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28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53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0F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34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EB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DE05">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12170">
            <w:pPr>
              <w:jc w:val="center"/>
            </w:pPr>
            <w:r>
              <w:rPr>
                <w:rFonts w:ascii="宋体" w:hAnsi="宋体" w:eastAsia="宋体"/>
                <w:sz w:val="16"/>
              </w:rPr>
              <w:t>该项目完成情况较好，实际工作人员满意度高，因此指标出现偏差，改正措施，合理预测预期目标值避免出现偏差。</w:t>
            </w:r>
          </w:p>
        </w:tc>
      </w:tr>
      <w:tr w14:paraId="539BFF0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40A59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562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ABB7E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8E9B">
            <w:pPr>
              <w:jc w:val="center"/>
            </w:pPr>
            <w:r>
              <w:rPr>
                <w:rFonts w:ascii="宋体" w:hAnsi="宋体" w:eastAsia="宋体"/>
                <w:sz w:val="16"/>
              </w:rPr>
              <w:t>99.5分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8DF6890"/>
        </w:tc>
      </w:tr>
    </w:tbl>
    <w:p w14:paraId="0E14AD7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2814161">
        <w:tblPrEx>
          <w:tblCellMar>
            <w:top w:w="0" w:type="dxa"/>
            <w:left w:w="108" w:type="dxa"/>
            <w:bottom w:w="0" w:type="dxa"/>
            <w:right w:w="108" w:type="dxa"/>
          </w:tblCellMar>
        </w:tblPrEx>
        <w:tc>
          <w:tcPr>
            <w:tcW w:w="8848" w:type="dxa"/>
            <w:gridSpan w:val="14"/>
            <w:vAlign w:val="center"/>
          </w:tcPr>
          <w:p w14:paraId="2B7CB90A">
            <w:pPr>
              <w:jc w:val="center"/>
            </w:pPr>
            <w:r>
              <w:rPr>
                <w:rFonts w:ascii="宋体" w:hAnsi="宋体" w:eastAsia="宋体"/>
                <w:sz w:val="24"/>
              </w:rPr>
              <w:t>项目支出绩效自评表</w:t>
            </w:r>
          </w:p>
        </w:tc>
      </w:tr>
      <w:tr w14:paraId="6B9BDABF">
        <w:tblPrEx>
          <w:tblCellMar>
            <w:top w:w="0" w:type="dxa"/>
            <w:left w:w="108" w:type="dxa"/>
            <w:bottom w:w="0" w:type="dxa"/>
            <w:right w:w="108" w:type="dxa"/>
          </w:tblCellMar>
        </w:tblPrEx>
        <w:tc>
          <w:tcPr>
            <w:tcW w:w="8848" w:type="dxa"/>
            <w:gridSpan w:val="14"/>
            <w:vAlign w:val="center"/>
          </w:tcPr>
          <w:p w14:paraId="39061D5A">
            <w:pPr>
              <w:jc w:val="center"/>
            </w:pPr>
            <w:r>
              <w:rPr>
                <w:rFonts w:ascii="宋体" w:hAnsi="宋体" w:eastAsia="宋体"/>
                <w:sz w:val="24"/>
              </w:rPr>
              <w:t>(2024年度)</w:t>
            </w:r>
          </w:p>
        </w:tc>
      </w:tr>
      <w:tr w14:paraId="0E73A9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792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3A0276">
            <w:pPr>
              <w:jc w:val="center"/>
            </w:pPr>
            <w:r>
              <w:rPr>
                <w:rFonts w:ascii="宋体" w:hAnsi="宋体" w:eastAsia="宋体"/>
                <w:sz w:val="16"/>
              </w:rPr>
              <w:t>先进集体工作项目</w:t>
            </w:r>
          </w:p>
        </w:tc>
      </w:tr>
      <w:tr w14:paraId="585747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E7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FE2B7F">
            <w:pPr>
              <w:jc w:val="center"/>
            </w:pPr>
            <w:r>
              <w:rPr>
                <w:rFonts w:ascii="宋体" w:hAnsi="宋体" w:eastAsia="宋体"/>
                <w:sz w:val="16"/>
              </w:rPr>
              <w:t>喀什经济开发区财政金融局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4F4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0ADA81">
            <w:pPr>
              <w:jc w:val="center"/>
            </w:pPr>
            <w:r>
              <w:rPr>
                <w:rFonts w:ascii="宋体" w:hAnsi="宋体" w:eastAsia="宋体"/>
                <w:sz w:val="16"/>
              </w:rPr>
              <w:t>喀什经济开发区财政金融局</w:t>
            </w:r>
          </w:p>
        </w:tc>
      </w:tr>
      <w:tr w14:paraId="749095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EA705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46B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7DF7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E7E6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1589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17D8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975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5299">
            <w:pPr>
              <w:jc w:val="center"/>
            </w:pPr>
            <w:r>
              <w:rPr>
                <w:rFonts w:ascii="宋体" w:hAnsi="宋体" w:eastAsia="宋体"/>
                <w:sz w:val="16"/>
              </w:rPr>
              <w:t>得分</w:t>
            </w:r>
          </w:p>
        </w:tc>
      </w:tr>
      <w:tr w14:paraId="32DEA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AB5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562E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14283">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41099">
            <w:pPr>
              <w:jc w:val="center"/>
            </w:pPr>
            <w:r>
              <w:rPr>
                <w:rFonts w:ascii="宋体" w:hAnsi="宋体" w:eastAsia="宋体"/>
                <w:sz w:val="16"/>
              </w:rPr>
              <w:t>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94C34">
            <w:pPr>
              <w:jc w:val="center"/>
            </w:pPr>
            <w:r>
              <w:rPr>
                <w:rFonts w:ascii="宋体" w:hAnsi="宋体" w:eastAsia="宋体"/>
                <w:sz w:val="16"/>
              </w:rPr>
              <w:t>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B21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0886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7631">
            <w:pPr>
              <w:jc w:val="center"/>
            </w:pPr>
            <w:r>
              <w:rPr>
                <w:rFonts w:ascii="宋体" w:hAnsi="宋体" w:eastAsia="宋体"/>
                <w:sz w:val="16"/>
              </w:rPr>
              <w:t>10.00分</w:t>
            </w:r>
          </w:p>
        </w:tc>
      </w:tr>
      <w:tr w14:paraId="23E238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658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4C6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653BD">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C80AE">
            <w:pPr>
              <w:jc w:val="center"/>
            </w:pPr>
            <w:r>
              <w:rPr>
                <w:rFonts w:ascii="宋体" w:hAnsi="宋体" w:eastAsia="宋体"/>
                <w:sz w:val="16"/>
              </w:rPr>
              <w:t>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DB7D1">
            <w:pPr>
              <w:jc w:val="center"/>
            </w:pPr>
            <w:r>
              <w:rPr>
                <w:rFonts w:ascii="宋体" w:hAnsi="宋体" w:eastAsia="宋体"/>
                <w:sz w:val="16"/>
              </w:rPr>
              <w:t>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AF0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704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7A85">
            <w:pPr>
              <w:jc w:val="center"/>
            </w:pPr>
            <w:r>
              <w:rPr>
                <w:rFonts w:ascii="宋体" w:hAnsi="宋体" w:eastAsia="宋体"/>
                <w:sz w:val="16"/>
              </w:rPr>
              <w:t>—</w:t>
            </w:r>
          </w:p>
        </w:tc>
      </w:tr>
      <w:tr w14:paraId="06BC3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64D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5BF7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4F3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85E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1E4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6E4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725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7F24">
            <w:pPr>
              <w:jc w:val="center"/>
            </w:pPr>
            <w:r>
              <w:rPr>
                <w:rFonts w:ascii="宋体" w:hAnsi="宋体" w:eastAsia="宋体"/>
                <w:sz w:val="16"/>
              </w:rPr>
              <w:t>—</w:t>
            </w:r>
          </w:p>
        </w:tc>
      </w:tr>
      <w:tr w14:paraId="780F97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CDFF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DBDFC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A7E55D">
            <w:pPr>
              <w:jc w:val="center"/>
            </w:pPr>
            <w:r>
              <w:rPr>
                <w:rFonts w:ascii="宋体" w:hAnsi="宋体" w:eastAsia="宋体"/>
                <w:sz w:val="16"/>
              </w:rPr>
              <w:t>实际完成情况</w:t>
            </w:r>
          </w:p>
        </w:tc>
      </w:tr>
      <w:tr w14:paraId="38979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758D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0F52E4">
            <w:pPr>
              <w:jc w:val="both"/>
            </w:pPr>
            <w:r>
              <w:rPr>
                <w:rFonts w:ascii="宋体" w:hAnsi="宋体" w:eastAsia="宋体"/>
                <w:sz w:val="16"/>
              </w:rPr>
              <w:t>项目预算安排资金0.88万元，其中：财政资金0.88万元，其他资金0万元。用于购买党建活动、主题党日活动、活动奖励、慰问等所需物资0.88万元。从而加快推进喀什经济开发区财政金融局持续健康发展，有效提升财政金融局全体人员向心力、凝聚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6EC0F2">
            <w:pPr>
              <w:jc w:val="both"/>
            </w:pPr>
            <w:r>
              <w:rPr>
                <w:rFonts w:hint="eastAsia" w:ascii="宋体" w:hAnsi="宋体"/>
                <w:sz w:val="16"/>
                <w:lang w:eastAsia="zh-CN"/>
              </w:rPr>
              <w:t>截至2024</w:t>
            </w:r>
            <w:r>
              <w:rPr>
                <w:rFonts w:ascii="宋体" w:hAnsi="宋体" w:eastAsia="宋体"/>
                <w:sz w:val="16"/>
              </w:rPr>
              <w:t>年12月31日，项目预算数0.88万元，全年执行数0.88，执行率100%，用于购买主题党日、党建活动、慰问活动所需物资3次，共花费0.88万元,其中：活动开展3次，撰写信息简报3次，从而加快推进了喀什经济开发区财政金融局持续健康发展，有效提升了财政金融局全体人员向心力、凝聚力。</w:t>
            </w:r>
          </w:p>
        </w:tc>
      </w:tr>
      <w:tr w14:paraId="478555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706C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EAB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377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9C26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579E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75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1343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AB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20A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D27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727D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3E1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C5DF3">
            <w:pPr>
              <w:jc w:val="center"/>
            </w:pPr>
            <w:r>
              <w:rPr>
                <w:rFonts w:ascii="宋体" w:hAnsi="宋体" w:eastAsia="宋体"/>
                <w:sz w:val="16"/>
              </w:rPr>
              <w:t>偏差原因分析及改进措施</w:t>
            </w:r>
          </w:p>
        </w:tc>
      </w:tr>
      <w:tr w14:paraId="0119A5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9313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25DA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FE2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9A7A">
            <w:pPr>
              <w:jc w:val="center"/>
            </w:pPr>
            <w:r>
              <w:rPr>
                <w:rFonts w:ascii="宋体" w:hAnsi="宋体" w:eastAsia="宋体"/>
                <w:sz w:val="16"/>
              </w:rPr>
              <w:t>活动开展次数（次）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FEA3">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22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BA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E4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05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26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6DCBC">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D7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95343">
            <w:pPr>
              <w:jc w:val="center"/>
            </w:pPr>
          </w:p>
        </w:tc>
      </w:tr>
      <w:tr w14:paraId="1E883C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976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760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C14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731C">
            <w:pPr>
              <w:jc w:val="center"/>
            </w:pPr>
            <w:r>
              <w:rPr>
                <w:rFonts w:ascii="宋体" w:hAnsi="宋体" w:eastAsia="宋体"/>
                <w:sz w:val="16"/>
              </w:rPr>
              <w:t>购买主题党日、党建活动、慰问活动所需物资次数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00C3">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C6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49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0A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BC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1E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BB4A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1A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BC973">
            <w:pPr>
              <w:jc w:val="center"/>
            </w:pPr>
          </w:p>
        </w:tc>
      </w:tr>
      <w:tr w14:paraId="26ADA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69C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44C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21B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9BA0">
            <w:pPr>
              <w:jc w:val="center"/>
            </w:pPr>
            <w:r>
              <w:rPr>
                <w:rFonts w:ascii="宋体" w:hAnsi="宋体" w:eastAsia="宋体"/>
                <w:sz w:val="16"/>
              </w:rPr>
              <w:t>撰写信息简报次数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B58D">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5F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F9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21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7EF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34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EE54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5CE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8FA28">
            <w:pPr>
              <w:jc w:val="center"/>
            </w:pPr>
          </w:p>
        </w:tc>
      </w:tr>
      <w:tr w14:paraId="445D0E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20E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FD2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526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9A18">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775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39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30E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9F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B76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AA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E77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07C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11337">
            <w:pPr>
              <w:jc w:val="center"/>
            </w:pPr>
          </w:p>
        </w:tc>
      </w:tr>
      <w:tr w14:paraId="3939E2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BC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FBC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1253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E98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A805">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E4B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FF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472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80D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57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EAB6">
            <w:pPr>
              <w:jc w:val="center"/>
            </w:pPr>
            <w:r>
              <w:rPr>
                <w:rFonts w:ascii="宋体" w:hAnsi="宋体" w:eastAsia="宋体"/>
                <w:sz w:val="16"/>
              </w:rPr>
              <w:t>=</w:t>
            </w:r>
            <w:r>
              <w:rPr>
                <w:rFonts w:hint="eastAsia" w:ascii="宋体" w:hAnsi="宋体"/>
                <w:sz w:val="16"/>
                <w:lang w:eastAsia="zh-CN"/>
              </w:rPr>
              <w:t>2024年8月27日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7D02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D94EC">
            <w:pPr>
              <w:jc w:val="center"/>
            </w:pPr>
          </w:p>
        </w:tc>
      </w:tr>
      <w:tr w14:paraId="5D9448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DEB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DD5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2900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4C5EA">
            <w:pPr>
              <w:jc w:val="center"/>
            </w:pPr>
            <w:r>
              <w:rPr>
                <w:rFonts w:ascii="宋体" w:hAnsi="宋体" w:eastAsia="宋体"/>
                <w:sz w:val="16"/>
              </w:rPr>
              <w:t>购买主题党日、党建活动、慰问活动所需物资金额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B731B">
            <w:pPr>
              <w:jc w:val="center"/>
            </w:pPr>
            <w:r>
              <w:rPr>
                <w:rFonts w:ascii="宋体" w:hAnsi="宋体" w:eastAsia="宋体"/>
                <w:sz w:val="16"/>
              </w:rPr>
              <w:t>&lt;=0.88万元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CE9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0C2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0E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B28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39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3A2E8">
            <w:pPr>
              <w:jc w:val="center"/>
            </w:pPr>
            <w:r>
              <w:rPr>
                <w:rFonts w:ascii="宋体" w:hAnsi="宋体" w:eastAsia="宋体"/>
                <w:sz w:val="16"/>
              </w:rPr>
              <w:t>=0.88万元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0E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D9B31">
            <w:pPr>
              <w:jc w:val="center"/>
            </w:pPr>
          </w:p>
        </w:tc>
      </w:tr>
      <w:tr w14:paraId="4FA4FA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B3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806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39B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48371">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D97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DE6E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8D5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467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62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98F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971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B1E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B6E58">
            <w:pPr>
              <w:jc w:val="center"/>
            </w:pPr>
          </w:p>
        </w:tc>
      </w:tr>
      <w:tr w14:paraId="2B60BC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D08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848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7BAB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1978">
            <w:pPr>
              <w:jc w:val="center"/>
            </w:pPr>
            <w:r>
              <w:rPr>
                <w:rFonts w:ascii="宋体" w:hAnsi="宋体" w:eastAsia="宋体"/>
                <w:sz w:val="16"/>
              </w:rPr>
              <w:t>提升财政金融局全体人员向心力、凝聚力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0ACB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35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1B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5D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E41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4F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E845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B87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4E272">
            <w:pPr>
              <w:jc w:val="center"/>
            </w:pPr>
          </w:p>
        </w:tc>
      </w:tr>
      <w:tr w14:paraId="630E5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458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32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68E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953CA">
            <w:pPr>
              <w:jc w:val="center"/>
            </w:pPr>
            <w:r>
              <w:rPr>
                <w:rFonts w:ascii="宋体" w:hAnsi="宋体" w:eastAsia="宋体"/>
                <w:sz w:val="16"/>
              </w:rPr>
              <w:t>活动参与人员满意度（%）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7E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BB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951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DD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EF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7E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343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44C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BECE6">
            <w:pPr>
              <w:jc w:val="center"/>
            </w:pPr>
            <w:r>
              <w:rPr>
                <w:rFonts w:ascii="宋体" w:hAnsi="宋体" w:eastAsia="宋体"/>
                <w:sz w:val="16"/>
              </w:rPr>
              <w:t>该项目完成情况较好，实际活动参与人员满意度高，因此指标出现偏差，改正措施，合理预测预期目标值避免出现偏差。</w:t>
            </w:r>
          </w:p>
        </w:tc>
      </w:tr>
      <w:tr w14:paraId="1DE2441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2C872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8D43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B1393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2D4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6DFB867"/>
        </w:tc>
      </w:tr>
    </w:tbl>
    <w:p w14:paraId="700EDCC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FEFB9AC">
        <w:tblPrEx>
          <w:tblCellMar>
            <w:top w:w="0" w:type="dxa"/>
            <w:left w:w="108" w:type="dxa"/>
            <w:bottom w:w="0" w:type="dxa"/>
            <w:right w:w="108" w:type="dxa"/>
          </w:tblCellMar>
        </w:tblPrEx>
        <w:tc>
          <w:tcPr>
            <w:tcW w:w="8848" w:type="dxa"/>
            <w:gridSpan w:val="14"/>
            <w:vAlign w:val="center"/>
          </w:tcPr>
          <w:p w14:paraId="0B1E48E2">
            <w:pPr>
              <w:jc w:val="center"/>
            </w:pPr>
            <w:r>
              <w:rPr>
                <w:rFonts w:ascii="宋体" w:hAnsi="宋体" w:eastAsia="宋体"/>
                <w:sz w:val="24"/>
              </w:rPr>
              <w:t>项目支出绩效自评表</w:t>
            </w:r>
          </w:p>
        </w:tc>
      </w:tr>
      <w:tr w14:paraId="2143C078">
        <w:tblPrEx>
          <w:tblCellMar>
            <w:top w:w="0" w:type="dxa"/>
            <w:left w:w="108" w:type="dxa"/>
            <w:bottom w:w="0" w:type="dxa"/>
            <w:right w:w="108" w:type="dxa"/>
          </w:tblCellMar>
        </w:tblPrEx>
        <w:tc>
          <w:tcPr>
            <w:tcW w:w="8848" w:type="dxa"/>
            <w:gridSpan w:val="14"/>
            <w:vAlign w:val="center"/>
          </w:tcPr>
          <w:p w14:paraId="5ABBB939">
            <w:pPr>
              <w:jc w:val="center"/>
            </w:pPr>
            <w:r>
              <w:rPr>
                <w:rFonts w:ascii="宋体" w:hAnsi="宋体" w:eastAsia="宋体"/>
                <w:sz w:val="24"/>
              </w:rPr>
              <w:t>(2024年度)</w:t>
            </w:r>
          </w:p>
        </w:tc>
      </w:tr>
      <w:tr w14:paraId="02E902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8C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B908DD">
            <w:pPr>
              <w:jc w:val="center"/>
            </w:pPr>
            <w:r>
              <w:rPr>
                <w:rFonts w:ascii="宋体" w:hAnsi="宋体" w:eastAsia="宋体"/>
                <w:sz w:val="16"/>
              </w:rPr>
              <w:t>区域金融中心建设及金融风险防范工作项目</w:t>
            </w:r>
          </w:p>
        </w:tc>
      </w:tr>
      <w:tr w14:paraId="732D70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4CF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A38A7E">
            <w:pPr>
              <w:jc w:val="center"/>
            </w:pPr>
            <w:r>
              <w:rPr>
                <w:rFonts w:ascii="宋体" w:hAnsi="宋体" w:eastAsia="宋体"/>
                <w:sz w:val="16"/>
              </w:rPr>
              <w:t>喀什经济开发区财政金融局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DF7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B1B43F">
            <w:pPr>
              <w:jc w:val="center"/>
            </w:pPr>
            <w:r>
              <w:rPr>
                <w:rFonts w:ascii="宋体" w:hAnsi="宋体" w:eastAsia="宋体"/>
                <w:sz w:val="16"/>
              </w:rPr>
              <w:t>喀什经济开发区财政金融局</w:t>
            </w:r>
          </w:p>
        </w:tc>
      </w:tr>
      <w:tr w14:paraId="7181EF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84A3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4A4A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3ED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8FC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08BD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E0BA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CD3E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3F206">
            <w:pPr>
              <w:jc w:val="center"/>
            </w:pPr>
            <w:r>
              <w:rPr>
                <w:rFonts w:ascii="宋体" w:hAnsi="宋体" w:eastAsia="宋体"/>
                <w:sz w:val="16"/>
              </w:rPr>
              <w:t>得分</w:t>
            </w:r>
          </w:p>
        </w:tc>
      </w:tr>
      <w:tr w14:paraId="725FCE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62D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960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88F34">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3BBD8">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5ACFD">
            <w:pPr>
              <w:jc w:val="center"/>
            </w:pPr>
            <w:r>
              <w:rPr>
                <w:rFonts w:ascii="宋体" w:hAnsi="宋体" w:eastAsia="宋体"/>
                <w:sz w:val="16"/>
              </w:rPr>
              <w:t>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221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FF811">
            <w:pPr>
              <w:jc w:val="center"/>
            </w:pPr>
            <w:r>
              <w:rPr>
                <w:rFonts w:ascii="宋体" w:hAnsi="宋体" w:eastAsia="宋体"/>
                <w:sz w:val="16"/>
              </w:rPr>
              <w:t>80.7%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0E90">
            <w:pPr>
              <w:jc w:val="center"/>
            </w:pPr>
            <w:r>
              <w:rPr>
                <w:rFonts w:ascii="宋体" w:hAnsi="宋体" w:eastAsia="宋体"/>
                <w:sz w:val="16"/>
              </w:rPr>
              <w:t>5.17分</w:t>
            </w:r>
          </w:p>
        </w:tc>
      </w:tr>
      <w:tr w14:paraId="60C533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CE6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8A1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94F67">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27C68">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8AFF7">
            <w:pPr>
              <w:jc w:val="center"/>
            </w:pPr>
            <w:r>
              <w:rPr>
                <w:rFonts w:ascii="宋体" w:hAnsi="宋体" w:eastAsia="宋体"/>
                <w:sz w:val="16"/>
              </w:rPr>
              <w:t>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FB3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6EE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B3A59">
            <w:pPr>
              <w:jc w:val="center"/>
            </w:pPr>
            <w:r>
              <w:rPr>
                <w:rFonts w:ascii="宋体" w:hAnsi="宋体" w:eastAsia="宋体"/>
                <w:sz w:val="16"/>
              </w:rPr>
              <w:t>—</w:t>
            </w:r>
          </w:p>
        </w:tc>
      </w:tr>
      <w:tr w14:paraId="7B4E5D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18A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8426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055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7E6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3FD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E94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0CF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AFCFB">
            <w:pPr>
              <w:jc w:val="center"/>
            </w:pPr>
            <w:r>
              <w:rPr>
                <w:rFonts w:ascii="宋体" w:hAnsi="宋体" w:eastAsia="宋体"/>
                <w:sz w:val="16"/>
              </w:rPr>
              <w:t>—</w:t>
            </w:r>
          </w:p>
        </w:tc>
      </w:tr>
      <w:tr w14:paraId="3F368C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6018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A031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A74D3B">
            <w:pPr>
              <w:jc w:val="center"/>
            </w:pPr>
            <w:r>
              <w:rPr>
                <w:rFonts w:ascii="宋体" w:hAnsi="宋体" w:eastAsia="宋体"/>
                <w:sz w:val="16"/>
              </w:rPr>
              <w:t>实际完成情况</w:t>
            </w:r>
          </w:p>
        </w:tc>
      </w:tr>
      <w:tr w14:paraId="361681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D874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9F27ED">
            <w:pPr>
              <w:jc w:val="both"/>
            </w:pPr>
            <w:r>
              <w:rPr>
                <w:rFonts w:ascii="宋体" w:hAnsi="宋体" w:eastAsia="宋体"/>
                <w:sz w:val="16"/>
              </w:rPr>
              <w:t>该项目预算6万元，计划聘请专家讲课及制定金融办法、方案4次，印制宣传材料1次，开展联合宣传活动2次，企业贷款融资情况摸底调查30次。通过设置本项目，全面完成金融产业培植招商任务目标，积极引进银行、证券、保险及各类地方金融组织机构，促进喀什地区经济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FFC404">
            <w:pPr>
              <w:jc w:val="both"/>
            </w:pPr>
            <w:r>
              <w:rPr>
                <w:rFonts w:hint="eastAsia" w:ascii="宋体" w:hAnsi="宋体"/>
                <w:sz w:val="16"/>
                <w:lang w:eastAsia="zh-CN"/>
              </w:rPr>
              <w:t>截至</w:t>
            </w:r>
            <w:r>
              <w:rPr>
                <w:rFonts w:ascii="宋体" w:hAnsi="宋体" w:eastAsia="宋体"/>
                <w:sz w:val="16"/>
              </w:rPr>
              <w:t>2024年12月31日，项目预算数6万元，全年执行数4.84，执行率80.7%，主要用于聘请专家讲课及制定金融办法、方案4次，印制宣传材料1次，开展联合宣传活动2次，企业贷款融资情况摸底调查30次，其中聘请专家讲课及制定金融办法、方案费用及其他费用合计4.84万元，从而促进喀什地区经济发展，参与培训人员满意度100%。</w:t>
            </w:r>
          </w:p>
        </w:tc>
      </w:tr>
      <w:tr w14:paraId="4B7AE1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ACBC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04F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431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802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485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166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7A8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D90C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B2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EAC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EBC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F19A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B0858">
            <w:pPr>
              <w:jc w:val="center"/>
            </w:pPr>
            <w:r>
              <w:rPr>
                <w:rFonts w:ascii="宋体" w:hAnsi="宋体" w:eastAsia="宋体"/>
                <w:sz w:val="16"/>
              </w:rPr>
              <w:t>偏差原因分析及改进措施</w:t>
            </w:r>
          </w:p>
        </w:tc>
      </w:tr>
      <w:tr w14:paraId="4C3BBC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9BC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2052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4767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2AC6A">
            <w:pPr>
              <w:jc w:val="center"/>
            </w:pPr>
            <w:r>
              <w:rPr>
                <w:rFonts w:ascii="宋体" w:hAnsi="宋体" w:eastAsia="宋体"/>
                <w:sz w:val="16"/>
              </w:rPr>
              <w:t>聘请专家讲课及制定金融办法、方案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F7E0">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AE7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93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92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627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B27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A9D7">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F04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8C92F">
            <w:pPr>
              <w:jc w:val="center"/>
            </w:pPr>
          </w:p>
        </w:tc>
      </w:tr>
      <w:tr w14:paraId="5D7E06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F39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C15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163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8222">
            <w:pPr>
              <w:jc w:val="center"/>
            </w:pPr>
            <w:r>
              <w:rPr>
                <w:rFonts w:ascii="宋体" w:hAnsi="宋体" w:eastAsia="宋体"/>
                <w:sz w:val="16"/>
              </w:rPr>
              <w:t>印制宣传材料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255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2F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B31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12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F9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4D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2E3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5F4A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02E79">
            <w:pPr>
              <w:jc w:val="center"/>
            </w:pPr>
          </w:p>
        </w:tc>
      </w:tr>
      <w:tr w14:paraId="24AD51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BCC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0DF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1ED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99BFE">
            <w:pPr>
              <w:jc w:val="center"/>
            </w:pPr>
            <w:r>
              <w:rPr>
                <w:rFonts w:ascii="宋体" w:hAnsi="宋体" w:eastAsia="宋体"/>
                <w:sz w:val="16"/>
              </w:rPr>
              <w:t>开展联合宣传活动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C3A6">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5A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491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E6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372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12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089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39BB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84B2C">
            <w:pPr>
              <w:jc w:val="center"/>
            </w:pPr>
          </w:p>
        </w:tc>
      </w:tr>
      <w:tr w14:paraId="6F0316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E1F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A0C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3B2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01208">
            <w:pPr>
              <w:jc w:val="center"/>
            </w:pPr>
            <w:r>
              <w:rPr>
                <w:rFonts w:ascii="宋体" w:hAnsi="宋体" w:eastAsia="宋体"/>
                <w:sz w:val="16"/>
              </w:rPr>
              <w:t>召开政银企座谈会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0E2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3A6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C14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4B7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10D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CC7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7EB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76A9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E9673">
            <w:pPr>
              <w:jc w:val="center"/>
            </w:pPr>
          </w:p>
        </w:tc>
      </w:tr>
      <w:tr w14:paraId="6A1E21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0A3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7EF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A6E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72B39">
            <w:pPr>
              <w:jc w:val="center"/>
            </w:pPr>
            <w:r>
              <w:rPr>
                <w:rFonts w:ascii="宋体" w:hAnsi="宋体" w:eastAsia="宋体"/>
                <w:sz w:val="16"/>
              </w:rPr>
              <w:t>召开专项推介/培训会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F99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C1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04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FE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137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B65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1021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4CB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1C5EA">
            <w:pPr>
              <w:jc w:val="center"/>
            </w:pPr>
          </w:p>
        </w:tc>
      </w:tr>
      <w:tr w14:paraId="2A7D4D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2E3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09B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6A1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4E37">
            <w:pPr>
              <w:jc w:val="center"/>
            </w:pPr>
            <w:r>
              <w:rPr>
                <w:rFonts w:ascii="宋体" w:hAnsi="宋体" w:eastAsia="宋体"/>
                <w:sz w:val="16"/>
              </w:rPr>
              <w:t>企业贷款融资情况摸底调查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5462">
            <w:pPr>
              <w:jc w:val="center"/>
            </w:pPr>
            <w:r>
              <w:rPr>
                <w:rFonts w:ascii="宋体" w:hAnsi="宋体" w:eastAsia="宋体"/>
                <w:sz w:val="16"/>
              </w:rPr>
              <w:t>&gt;=30次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16B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99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E35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C2C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34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2BADE">
            <w:pPr>
              <w:jc w:val="center"/>
            </w:pPr>
            <w:r>
              <w:rPr>
                <w:rFonts w:ascii="宋体" w:hAnsi="宋体" w:eastAsia="宋体"/>
                <w:sz w:val="16"/>
              </w:rPr>
              <w: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4BB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DBD9B">
            <w:pPr>
              <w:jc w:val="center"/>
            </w:pPr>
          </w:p>
        </w:tc>
      </w:tr>
      <w:tr w14:paraId="73F245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3E3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207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2B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568E">
            <w:pPr>
              <w:jc w:val="center"/>
            </w:pPr>
            <w:r>
              <w:rPr>
                <w:rFonts w:ascii="宋体" w:hAnsi="宋体" w:eastAsia="宋体"/>
                <w:sz w:val="16"/>
              </w:rPr>
              <w:t>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26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AD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7D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C7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4E1C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1AF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B0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507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154A1">
            <w:pPr>
              <w:jc w:val="center"/>
            </w:pPr>
          </w:p>
        </w:tc>
      </w:tr>
      <w:tr w14:paraId="27C46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0C4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A52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98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AF0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A7F22">
            <w:pPr>
              <w:jc w:val="center"/>
            </w:pPr>
            <w:r>
              <w:rPr>
                <w:rFonts w:ascii="宋体" w:hAnsi="宋体" w:eastAsia="宋体"/>
                <w:sz w:val="16"/>
              </w:rPr>
              <w:t>=2024年12月11日前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83F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34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E2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CC3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BB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85C6">
            <w:pPr>
              <w:jc w:val="center"/>
            </w:pPr>
            <w:r>
              <w:rPr>
                <w:rFonts w:ascii="宋体" w:hAnsi="宋体" w:eastAsia="宋体"/>
                <w:sz w:val="16"/>
              </w:rPr>
              <w:t>=</w:t>
            </w:r>
            <w:r>
              <w:rPr>
                <w:rFonts w:hint="eastAsia" w:ascii="宋体" w:hAnsi="宋体"/>
                <w:sz w:val="16"/>
                <w:lang w:eastAsia="zh-CN"/>
              </w:rPr>
              <w:t>2024年8月28日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65E5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ADC1B">
            <w:pPr>
              <w:jc w:val="center"/>
            </w:pPr>
          </w:p>
        </w:tc>
      </w:tr>
      <w:tr w14:paraId="2AFA29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4CB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016C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0C1E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7A13">
            <w:pPr>
              <w:jc w:val="center"/>
            </w:pPr>
            <w:r>
              <w:rPr>
                <w:rFonts w:ascii="宋体" w:hAnsi="宋体" w:eastAsia="宋体"/>
                <w:sz w:val="16"/>
              </w:rPr>
              <w:t>印制宣传材料费用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2804F">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6A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F5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7EA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34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CB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FAF4">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3DE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8CB64">
            <w:pPr>
              <w:jc w:val="center"/>
            </w:pPr>
          </w:p>
        </w:tc>
      </w:tr>
      <w:tr w14:paraId="5C268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9B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24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1CE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E0C98">
            <w:pPr>
              <w:jc w:val="center"/>
            </w:pPr>
            <w:r>
              <w:rPr>
                <w:rFonts w:ascii="宋体" w:hAnsi="宋体" w:eastAsia="宋体"/>
                <w:sz w:val="16"/>
              </w:rPr>
              <w:t>开展联合宣传活动费用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B3864">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9D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FD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6AE9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9E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0D3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15C28">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B1E6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5368D">
            <w:pPr>
              <w:jc w:val="center"/>
            </w:pPr>
          </w:p>
        </w:tc>
      </w:tr>
      <w:tr w14:paraId="60D53A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133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41F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948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FAE7">
            <w:pPr>
              <w:jc w:val="center"/>
            </w:pPr>
            <w:r>
              <w:rPr>
                <w:rFonts w:ascii="宋体" w:hAnsi="宋体" w:eastAsia="宋体"/>
                <w:sz w:val="16"/>
              </w:rPr>
              <w:t>召开政银企座谈会费用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0298">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94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B3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B75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D2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4F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47EF4">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E2F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EEA87">
            <w:pPr>
              <w:jc w:val="center"/>
            </w:pPr>
          </w:p>
        </w:tc>
      </w:tr>
      <w:tr w14:paraId="29092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DCA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1E7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A35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3BA08">
            <w:pPr>
              <w:jc w:val="center"/>
            </w:pPr>
            <w:r>
              <w:rPr>
                <w:rFonts w:ascii="宋体" w:hAnsi="宋体" w:eastAsia="宋体"/>
                <w:sz w:val="16"/>
              </w:rPr>
              <w:t>召开专项推介/培训会费用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9BE2">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487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69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0F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0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76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7A73E">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B357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6D1CE">
            <w:pPr>
              <w:jc w:val="center"/>
            </w:pPr>
          </w:p>
        </w:tc>
      </w:tr>
      <w:tr w14:paraId="097C0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5C3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A92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0DF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B4DC6">
            <w:pPr>
              <w:jc w:val="center"/>
            </w:pPr>
            <w:r>
              <w:rPr>
                <w:rFonts w:ascii="宋体" w:hAnsi="宋体" w:eastAsia="宋体"/>
                <w:sz w:val="16"/>
              </w:rPr>
              <w:t>聘请专家讲课及制定金融办法、方案费用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8FA9">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62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E2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E0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0E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208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D8BE">
            <w:pPr>
              <w:jc w:val="center"/>
            </w:pPr>
            <w:r>
              <w:rPr>
                <w:rFonts w:ascii="宋体" w:hAnsi="宋体" w:eastAsia="宋体"/>
                <w:sz w:val="16"/>
              </w:rPr>
              <w:t>=1.84万元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B63E">
            <w:pPr>
              <w:jc w:val="center"/>
            </w:pPr>
            <w:r>
              <w:rPr>
                <w:rFonts w:ascii="宋体" w:hAnsi="宋体" w:eastAsia="宋体"/>
                <w:sz w:val="16"/>
              </w:rPr>
              <w:t>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60088">
            <w:pPr>
              <w:jc w:val="center"/>
            </w:pPr>
            <w:r>
              <w:rPr>
                <w:rFonts w:ascii="宋体" w:hAnsi="宋体" w:eastAsia="宋体"/>
                <w:sz w:val="16"/>
              </w:rPr>
              <w:t>项目初期，对聘请专家讲课及制定金融办法、方案费用需求的理解存在偏差，导致预期值设置偏低。改进措施：深入分析，充分了解聘请专家讲课及制定金融办法、方案费用的需求变化，更好地把握和预测。</w:t>
            </w:r>
          </w:p>
        </w:tc>
      </w:tr>
      <w:tr w14:paraId="0E5A6A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C35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0731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38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77661">
            <w:pPr>
              <w:jc w:val="center"/>
            </w:pPr>
            <w:r>
              <w:rPr>
                <w:rFonts w:ascii="宋体" w:hAnsi="宋体" w:eastAsia="宋体"/>
                <w:sz w:val="16"/>
              </w:rPr>
              <w:t>促进喀什地区经济发展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A9EBC">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36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E52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40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34C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17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E3A7">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5DC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84075">
            <w:pPr>
              <w:jc w:val="center"/>
            </w:pPr>
          </w:p>
        </w:tc>
      </w:tr>
      <w:tr w14:paraId="53BE8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0D8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81A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E60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8923">
            <w:pPr>
              <w:jc w:val="center"/>
            </w:pPr>
            <w:r>
              <w:rPr>
                <w:rFonts w:ascii="宋体" w:hAnsi="宋体" w:eastAsia="宋体"/>
                <w:sz w:val="16"/>
              </w:rPr>
              <w:t>参与培训人员满意度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8BA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41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A0F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261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E3B4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71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BB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7C4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8A71E">
            <w:pPr>
              <w:jc w:val="center"/>
            </w:pPr>
            <w:r>
              <w:rPr>
                <w:rFonts w:ascii="宋体" w:hAnsi="宋体" w:eastAsia="宋体"/>
                <w:sz w:val="16"/>
              </w:rPr>
              <w:t>该项目完成情况较好，实际参与培训人员满意度高，因此指标出现偏差，改正措施，合理预测预期目标值避免出现偏差。</w:t>
            </w:r>
          </w:p>
        </w:tc>
      </w:tr>
      <w:tr w14:paraId="3717557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4C9BC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50D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864E3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31A79">
            <w:pPr>
              <w:jc w:val="center"/>
            </w:pPr>
            <w:r>
              <w:rPr>
                <w:rFonts w:ascii="宋体" w:hAnsi="宋体" w:eastAsia="宋体"/>
                <w:sz w:val="16"/>
              </w:rPr>
              <w:t>90.34分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FE4D530"/>
        </w:tc>
      </w:tr>
    </w:tbl>
    <w:p w14:paraId="50B9C3A7">
      <w:r>
        <w:br w:type="page"/>
      </w:r>
    </w:p>
    <w:tbl>
      <w:tblPr>
        <w:tblStyle w:val="9"/>
        <w:tblW w:w="0" w:type="auto"/>
        <w:tblInd w:w="0" w:type="dxa"/>
        <w:tblLayout w:type="autofit"/>
        <w:tblCellMar>
          <w:top w:w="0" w:type="dxa"/>
          <w:left w:w="108" w:type="dxa"/>
          <w:bottom w:w="0" w:type="dxa"/>
          <w:right w:w="108" w:type="dxa"/>
        </w:tblCellMar>
      </w:tblPr>
      <w:tblGrid>
        <w:gridCol w:w="621"/>
        <w:gridCol w:w="602"/>
        <w:gridCol w:w="602"/>
        <w:gridCol w:w="602"/>
        <w:gridCol w:w="936"/>
        <w:gridCol w:w="609"/>
        <w:gridCol w:w="606"/>
        <w:gridCol w:w="613"/>
        <w:gridCol w:w="603"/>
        <w:gridCol w:w="602"/>
        <w:gridCol w:w="856"/>
        <w:gridCol w:w="630"/>
        <w:gridCol w:w="557"/>
        <w:gridCol w:w="621"/>
      </w:tblGrid>
      <w:tr w14:paraId="0E195181">
        <w:tblPrEx>
          <w:tblCellMar>
            <w:top w:w="0" w:type="dxa"/>
            <w:left w:w="108" w:type="dxa"/>
            <w:bottom w:w="0" w:type="dxa"/>
            <w:right w:w="108" w:type="dxa"/>
          </w:tblCellMar>
        </w:tblPrEx>
        <w:tc>
          <w:tcPr>
            <w:tcW w:w="8848" w:type="dxa"/>
            <w:gridSpan w:val="14"/>
            <w:vAlign w:val="center"/>
          </w:tcPr>
          <w:p w14:paraId="2C1C1AA9">
            <w:pPr>
              <w:jc w:val="center"/>
            </w:pPr>
            <w:r>
              <w:rPr>
                <w:rFonts w:ascii="宋体" w:hAnsi="宋体" w:eastAsia="宋体"/>
                <w:sz w:val="24"/>
              </w:rPr>
              <w:t>项目支出绩效自评表</w:t>
            </w:r>
          </w:p>
        </w:tc>
      </w:tr>
      <w:tr w14:paraId="049976AC">
        <w:tblPrEx>
          <w:tblCellMar>
            <w:top w:w="0" w:type="dxa"/>
            <w:left w:w="108" w:type="dxa"/>
            <w:bottom w:w="0" w:type="dxa"/>
            <w:right w:w="108" w:type="dxa"/>
          </w:tblCellMar>
        </w:tblPrEx>
        <w:tc>
          <w:tcPr>
            <w:tcW w:w="8848" w:type="dxa"/>
            <w:gridSpan w:val="14"/>
            <w:vAlign w:val="center"/>
          </w:tcPr>
          <w:p w14:paraId="61144B1A">
            <w:pPr>
              <w:jc w:val="center"/>
            </w:pPr>
            <w:r>
              <w:rPr>
                <w:rFonts w:ascii="宋体" w:hAnsi="宋体" w:eastAsia="宋体"/>
                <w:sz w:val="24"/>
              </w:rPr>
              <w:t>(2024年度)</w:t>
            </w:r>
          </w:p>
        </w:tc>
      </w:tr>
      <w:tr w14:paraId="2E5632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7EC3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90AA0D">
            <w:pPr>
              <w:jc w:val="center"/>
            </w:pPr>
            <w:r>
              <w:rPr>
                <w:rFonts w:ascii="宋体" w:hAnsi="宋体" w:eastAsia="宋体"/>
                <w:sz w:val="16"/>
              </w:rPr>
              <w:t>喀什经济开发区2024年地方政府债券付息付费项目</w:t>
            </w:r>
          </w:p>
        </w:tc>
      </w:tr>
      <w:tr w14:paraId="388C92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D2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FFA2FB">
            <w:pPr>
              <w:jc w:val="center"/>
            </w:pPr>
            <w:r>
              <w:rPr>
                <w:rFonts w:ascii="宋体" w:hAnsi="宋体" w:eastAsia="宋体"/>
                <w:sz w:val="16"/>
              </w:rPr>
              <w:t>喀什经济开发区财政金融局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DA4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10B741">
            <w:pPr>
              <w:jc w:val="center"/>
            </w:pPr>
            <w:r>
              <w:rPr>
                <w:rFonts w:ascii="宋体" w:hAnsi="宋体" w:eastAsia="宋体"/>
                <w:sz w:val="16"/>
              </w:rPr>
              <w:t>喀什经济开发区财政金融局</w:t>
            </w:r>
          </w:p>
        </w:tc>
      </w:tr>
      <w:tr w14:paraId="573D09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2AC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BBD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50F5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C41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006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273B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28E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28F68">
            <w:pPr>
              <w:jc w:val="center"/>
            </w:pPr>
            <w:r>
              <w:rPr>
                <w:rFonts w:ascii="宋体" w:hAnsi="宋体" w:eastAsia="宋体"/>
                <w:sz w:val="16"/>
              </w:rPr>
              <w:t>得分</w:t>
            </w:r>
          </w:p>
        </w:tc>
      </w:tr>
      <w:tr w14:paraId="00F5D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622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454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DE394">
            <w:pPr>
              <w:jc w:val="center"/>
            </w:pPr>
            <w:r>
              <w:rPr>
                <w:rFonts w:ascii="宋体" w:hAnsi="宋体" w:eastAsia="宋体"/>
                <w:sz w:val="16"/>
              </w:rPr>
              <w:t>5,156.00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3FBC5">
            <w:pPr>
              <w:jc w:val="center"/>
            </w:pPr>
            <w:r>
              <w:rPr>
                <w:rFonts w:ascii="宋体" w:hAnsi="宋体" w:eastAsia="宋体"/>
                <w:sz w:val="16"/>
              </w:rPr>
              <w:t>9,296.75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1673A">
            <w:pPr>
              <w:jc w:val="center"/>
            </w:pPr>
            <w:r>
              <w:rPr>
                <w:rFonts w:ascii="宋体" w:hAnsi="宋体" w:eastAsia="宋体"/>
                <w:sz w:val="16"/>
              </w:rPr>
              <w:t>8,897.24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EDB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F741B">
            <w:pPr>
              <w:jc w:val="center"/>
            </w:pPr>
            <w:r>
              <w:rPr>
                <w:rFonts w:ascii="宋体" w:hAnsi="宋体" w:eastAsia="宋体"/>
                <w:sz w:val="16"/>
              </w:rPr>
              <w:t>95.7%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2FE2C">
            <w:pPr>
              <w:jc w:val="center"/>
            </w:pPr>
            <w:r>
              <w:rPr>
                <w:rFonts w:ascii="宋体" w:hAnsi="宋体" w:eastAsia="宋体"/>
                <w:sz w:val="16"/>
              </w:rPr>
              <w:t>8.93分</w:t>
            </w:r>
          </w:p>
        </w:tc>
      </w:tr>
      <w:tr w14:paraId="2CB775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425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0A37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DEBC9">
            <w:pPr>
              <w:jc w:val="center"/>
            </w:pPr>
            <w:r>
              <w:rPr>
                <w:rFonts w:ascii="宋体" w:hAnsi="宋体" w:eastAsia="宋体"/>
                <w:sz w:val="16"/>
              </w:rPr>
              <w:t>1,515.76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C969F">
            <w:pPr>
              <w:jc w:val="center"/>
            </w:pPr>
            <w:r>
              <w:rPr>
                <w:rFonts w:ascii="宋体" w:hAnsi="宋体" w:eastAsia="宋体"/>
                <w:sz w:val="16"/>
              </w:rPr>
              <w:t>5,259.66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0A3B2">
            <w:pPr>
              <w:jc w:val="center"/>
            </w:pPr>
            <w:r>
              <w:rPr>
                <w:rFonts w:ascii="宋体" w:hAnsi="宋体" w:eastAsia="宋体"/>
                <w:sz w:val="16"/>
              </w:rPr>
              <w:t>5,058.05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F88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F70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C852">
            <w:pPr>
              <w:jc w:val="center"/>
            </w:pPr>
            <w:r>
              <w:rPr>
                <w:rFonts w:ascii="宋体" w:hAnsi="宋体" w:eastAsia="宋体"/>
                <w:sz w:val="16"/>
              </w:rPr>
              <w:t>—</w:t>
            </w:r>
          </w:p>
        </w:tc>
      </w:tr>
      <w:tr w14:paraId="725C5B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321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4044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046F3">
            <w:pPr>
              <w:jc w:val="center"/>
            </w:pPr>
            <w:r>
              <w:rPr>
                <w:rFonts w:ascii="宋体" w:hAnsi="宋体" w:eastAsia="宋体"/>
                <w:sz w:val="16"/>
              </w:rPr>
              <w:t>3,640.24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116F6">
            <w:pPr>
              <w:jc w:val="center"/>
            </w:pPr>
            <w:r>
              <w:rPr>
                <w:rFonts w:ascii="宋体" w:hAnsi="宋体" w:eastAsia="宋体"/>
                <w:sz w:val="16"/>
              </w:rPr>
              <w:t>4,037.09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72062">
            <w:pPr>
              <w:jc w:val="center"/>
            </w:pPr>
            <w:r>
              <w:rPr>
                <w:rFonts w:ascii="宋体" w:hAnsi="宋体" w:eastAsia="宋体"/>
                <w:sz w:val="16"/>
              </w:rPr>
              <w:t>3,839.19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CC9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AA8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FBFE2">
            <w:pPr>
              <w:jc w:val="center"/>
            </w:pPr>
            <w:r>
              <w:rPr>
                <w:rFonts w:ascii="宋体" w:hAnsi="宋体" w:eastAsia="宋体"/>
                <w:sz w:val="16"/>
              </w:rPr>
              <w:t>—</w:t>
            </w:r>
          </w:p>
        </w:tc>
      </w:tr>
      <w:tr w14:paraId="154B9B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2CA2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EE58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569E6A">
            <w:pPr>
              <w:jc w:val="center"/>
            </w:pPr>
            <w:r>
              <w:rPr>
                <w:rFonts w:ascii="宋体" w:hAnsi="宋体" w:eastAsia="宋体"/>
                <w:sz w:val="16"/>
              </w:rPr>
              <w:t>实际完成情况</w:t>
            </w:r>
          </w:p>
        </w:tc>
      </w:tr>
      <w:tr w14:paraId="0A59BA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625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75D1BD">
            <w:pPr>
              <w:jc w:val="both"/>
            </w:pPr>
            <w:r>
              <w:rPr>
                <w:rFonts w:ascii="宋体" w:hAnsi="宋体" w:eastAsia="宋体"/>
                <w:sz w:val="16"/>
              </w:rPr>
              <w:t>本年内安排预算9296.75万元，覆盖一般债券项目个数3个，覆盖专项债券项目个数13个，用于支付2024年及以前年度新增地方政府债券的利息及发行登记服务费等。严格履行偿还责任，从而防范化解债务风险。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BEA10D">
            <w:pPr>
              <w:jc w:val="both"/>
            </w:pPr>
            <w:r>
              <w:rPr>
                <w:rFonts w:hint="eastAsia" w:ascii="宋体" w:hAnsi="宋体"/>
                <w:sz w:val="16"/>
                <w:lang w:eastAsia="zh-CN"/>
              </w:rPr>
              <w:t>截至2024</w:t>
            </w:r>
            <w:r>
              <w:rPr>
                <w:rFonts w:ascii="宋体" w:hAnsi="宋体" w:eastAsia="宋体"/>
                <w:sz w:val="16"/>
              </w:rPr>
              <w:t>年12月31日，项目预算数9296.75万元，全年执行数8897.24，执行率95.7%，该项资金用于支付2024年及以前年度新增地方政府债券的利息及发行登记服务费等覆盖专项债券项目13个，覆盖一般债券项目3个，支付债券发行费总金额</w:t>
            </w:r>
            <w:r>
              <w:rPr>
                <w:rFonts w:ascii="宋体" w:hAnsi="宋体" w:eastAsia="宋体"/>
                <w:sz w:val="16"/>
              </w:rPr>
              <w:tab/>
            </w:r>
            <w:r>
              <w:rPr>
                <w:rFonts w:ascii="宋体" w:hAnsi="宋体" w:eastAsia="宋体"/>
                <w:sz w:val="16"/>
              </w:rPr>
              <w:t>2037.09万元，债券登记服务费1600.49万元，利息及兑付手续费5259.66万元，该项目实施严格履行偿还责任，从而防范化解债务风险，偿还企业满意度100%。</w:t>
            </w:r>
          </w:p>
        </w:tc>
      </w:tr>
      <w:tr w14:paraId="590022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F9EB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F5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7922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AF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E5F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AB5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DC24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AA6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AA3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4B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4F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CEC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9E7E5">
            <w:pPr>
              <w:jc w:val="center"/>
            </w:pPr>
            <w:r>
              <w:rPr>
                <w:rFonts w:ascii="宋体" w:hAnsi="宋体" w:eastAsia="宋体"/>
                <w:sz w:val="16"/>
              </w:rPr>
              <w:t>偏差原因分析及改进措施</w:t>
            </w:r>
          </w:p>
        </w:tc>
      </w:tr>
      <w:tr w14:paraId="162963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A36E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599C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E82A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87C39">
            <w:pPr>
              <w:jc w:val="center"/>
            </w:pPr>
            <w:r>
              <w:rPr>
                <w:rFonts w:ascii="宋体" w:hAnsi="宋体" w:eastAsia="宋体"/>
                <w:sz w:val="16"/>
              </w:rPr>
              <w:t>覆盖一般债券项目个数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0194">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7C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01E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BB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344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39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0F98B">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E83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BA139">
            <w:pPr>
              <w:jc w:val="center"/>
            </w:pPr>
          </w:p>
        </w:tc>
      </w:tr>
      <w:tr w14:paraId="6ABC90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771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E38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133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06C8">
            <w:pPr>
              <w:jc w:val="center"/>
            </w:pPr>
            <w:r>
              <w:rPr>
                <w:rFonts w:ascii="宋体" w:hAnsi="宋体" w:eastAsia="宋体"/>
                <w:sz w:val="16"/>
              </w:rPr>
              <w:t>覆盖专项债券项目个数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5DF99">
            <w:pPr>
              <w:jc w:val="center"/>
            </w:pPr>
            <w:r>
              <w:rPr>
                <w:rFonts w:ascii="宋体" w:hAnsi="宋体" w:eastAsia="宋体"/>
                <w:sz w:val="16"/>
              </w:rPr>
              <w:t>&gt;=13个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F9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AE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2F7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69A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AD0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8ED3">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E06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E1402">
            <w:pPr>
              <w:jc w:val="center"/>
            </w:pPr>
          </w:p>
        </w:tc>
      </w:tr>
      <w:tr w14:paraId="54AF56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7E2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5FE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6FD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DA03B">
            <w:pPr>
              <w:jc w:val="center"/>
            </w:pPr>
            <w:r>
              <w:rPr>
                <w:rFonts w:ascii="宋体" w:hAnsi="宋体" w:eastAsia="宋体"/>
                <w:sz w:val="16"/>
              </w:rPr>
              <w:t>未及时履行偿还责任被通报次数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A27E9">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D57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E6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2A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B9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25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0325A">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7F3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26B10">
            <w:pPr>
              <w:jc w:val="center"/>
            </w:pPr>
          </w:p>
        </w:tc>
      </w:tr>
      <w:tr w14:paraId="38CFC8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7E4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9D9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333F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C8EC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CD81">
            <w:pPr>
              <w:jc w:val="center"/>
            </w:pPr>
            <w:r>
              <w:rPr>
                <w:rFonts w:ascii="宋体" w:hAnsi="宋体" w:eastAsia="宋体"/>
                <w:sz w:val="16"/>
              </w:rPr>
              <w:t>=2024年11月前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BB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A17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112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23F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583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8D27">
            <w:pPr>
              <w:jc w:val="center"/>
            </w:pPr>
            <w:r>
              <w:rPr>
                <w:rFonts w:ascii="宋体" w:hAnsi="宋体" w:eastAsia="宋体"/>
                <w:sz w:val="16"/>
              </w:rPr>
              <w:t>=2024年10月12日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E96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DC9C7">
            <w:pPr>
              <w:jc w:val="center"/>
            </w:pPr>
          </w:p>
        </w:tc>
      </w:tr>
      <w:tr w14:paraId="199015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DFC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43F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B16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1C6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BAE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2B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ED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D85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2674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1A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5D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EE61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07F46">
            <w:pPr>
              <w:jc w:val="center"/>
            </w:pPr>
          </w:p>
        </w:tc>
      </w:tr>
      <w:tr w14:paraId="58E980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633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C55A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F20E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39A6">
            <w:pPr>
              <w:jc w:val="center"/>
            </w:pPr>
            <w:r>
              <w:rPr>
                <w:rFonts w:ascii="宋体" w:hAnsi="宋体" w:eastAsia="宋体"/>
                <w:sz w:val="16"/>
              </w:rPr>
              <w:t>债券发行费总金额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4AFF">
            <w:pPr>
              <w:jc w:val="center"/>
            </w:pPr>
            <w:r>
              <w:rPr>
                <w:rFonts w:ascii="宋体" w:hAnsi="宋体" w:eastAsia="宋体"/>
                <w:sz w:val="16"/>
              </w:rPr>
              <w:t>&lt;=2037.09万元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25B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C82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E7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DB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93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7DB56">
            <w:pPr>
              <w:jc w:val="center"/>
            </w:pPr>
            <w:r>
              <w:rPr>
                <w:rFonts w:ascii="宋体" w:hAnsi="宋体" w:eastAsia="宋体"/>
                <w:sz w:val="16"/>
              </w:rPr>
              <w:t>=2037.09万元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CC6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7DF32">
            <w:pPr>
              <w:jc w:val="center"/>
            </w:pPr>
          </w:p>
        </w:tc>
      </w:tr>
      <w:tr w14:paraId="46ACDC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55A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A28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735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8688A">
            <w:pPr>
              <w:jc w:val="center"/>
            </w:pPr>
            <w:r>
              <w:rPr>
                <w:rFonts w:ascii="宋体" w:hAnsi="宋体" w:eastAsia="宋体"/>
                <w:sz w:val="16"/>
              </w:rPr>
              <w:t>债券登记服务费金额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96701">
            <w:pPr>
              <w:jc w:val="center"/>
            </w:pPr>
            <w:r>
              <w:rPr>
                <w:rFonts w:ascii="宋体" w:hAnsi="宋体" w:eastAsia="宋体"/>
                <w:sz w:val="16"/>
              </w:rPr>
              <w:t>&lt;=2000万元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81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064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9A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54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8D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D68AA">
            <w:pPr>
              <w:jc w:val="center"/>
            </w:pPr>
            <w:r>
              <w:rPr>
                <w:rFonts w:ascii="宋体" w:hAnsi="宋体" w:eastAsia="宋体"/>
                <w:sz w:val="16"/>
              </w:rPr>
              <w:t>=1600.49万元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E5E20">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B7DA4">
            <w:pPr>
              <w:jc w:val="center"/>
            </w:pPr>
            <w:r>
              <w:rPr>
                <w:rFonts w:ascii="宋体" w:hAnsi="宋体" w:eastAsia="宋体"/>
                <w:sz w:val="16"/>
              </w:rPr>
              <w:t>项目初期，对债券登记服务费金额需求的理解存在偏差，导致预期值设置偏低。改进措施：深入分析，充分了解债券登记服务费金额的需求变化，更好地把握和预测。</w:t>
            </w:r>
          </w:p>
        </w:tc>
      </w:tr>
      <w:tr w14:paraId="1B5142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0D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90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050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8AAE4">
            <w:pPr>
              <w:jc w:val="center"/>
            </w:pPr>
            <w:r>
              <w:rPr>
                <w:rFonts w:ascii="宋体" w:hAnsi="宋体" w:eastAsia="宋体"/>
                <w:sz w:val="16"/>
              </w:rPr>
              <w:t>利息及兑付手续费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8606">
            <w:pPr>
              <w:jc w:val="center"/>
            </w:pPr>
            <w:r>
              <w:rPr>
                <w:rFonts w:ascii="宋体" w:hAnsi="宋体" w:eastAsia="宋体"/>
                <w:sz w:val="16"/>
              </w:rPr>
              <w:t>&lt;=5259.66万元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80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F0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818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5F2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BD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BD27">
            <w:pPr>
              <w:jc w:val="center"/>
            </w:pPr>
            <w:r>
              <w:rPr>
                <w:rFonts w:ascii="宋体" w:hAnsi="宋体" w:eastAsia="宋体"/>
                <w:sz w:val="16"/>
              </w:rPr>
              <w:t>=5259.66万元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3C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99A05">
            <w:pPr>
              <w:jc w:val="center"/>
            </w:pPr>
          </w:p>
        </w:tc>
      </w:tr>
      <w:tr w14:paraId="02E241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4C7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A81A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1D8D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4989C">
            <w:pPr>
              <w:jc w:val="center"/>
            </w:pPr>
            <w:r>
              <w:rPr>
                <w:rFonts w:ascii="宋体" w:hAnsi="宋体" w:eastAsia="宋体"/>
                <w:sz w:val="16"/>
              </w:rPr>
              <w:t>严格履行偿还责任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0227">
            <w:pPr>
              <w:jc w:val="center"/>
            </w:pPr>
            <w:r>
              <w:rPr>
                <w:rFonts w:ascii="宋体" w:hAnsi="宋体" w:eastAsia="宋体"/>
                <w:sz w:val="16"/>
              </w:rPr>
              <w:t>履行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C7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7A8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6AE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C4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572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83107">
            <w:pPr>
              <w:jc w:val="center"/>
            </w:pPr>
            <w:r>
              <w:rPr>
                <w:rFonts w:ascii="宋体" w:hAnsi="宋体" w:eastAsia="宋体"/>
                <w:sz w:val="16"/>
              </w:rPr>
              <w:t>履行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12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AEA9F">
            <w:pPr>
              <w:jc w:val="center"/>
            </w:pPr>
          </w:p>
        </w:tc>
      </w:tr>
      <w:tr w14:paraId="5E08D7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592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CB5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CD0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6632">
            <w:pPr>
              <w:jc w:val="center"/>
            </w:pPr>
            <w:r>
              <w:rPr>
                <w:rFonts w:ascii="宋体" w:hAnsi="宋体" w:eastAsia="宋体"/>
                <w:sz w:val="16"/>
              </w:rPr>
              <w:t>防范债务风险底线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22F3">
            <w:pPr>
              <w:jc w:val="center"/>
            </w:pPr>
            <w:r>
              <w:rPr>
                <w:rFonts w:ascii="宋体" w:hAnsi="宋体" w:eastAsia="宋体"/>
                <w:sz w:val="16"/>
              </w:rPr>
              <w:t>防范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BF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616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D68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F7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80D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3F8C">
            <w:pPr>
              <w:jc w:val="center"/>
            </w:pPr>
            <w:r>
              <w:rPr>
                <w:rFonts w:ascii="宋体" w:hAnsi="宋体" w:eastAsia="宋体"/>
                <w:sz w:val="16"/>
              </w:rPr>
              <w:t>防范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E0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33C04">
            <w:pPr>
              <w:jc w:val="center"/>
            </w:pPr>
          </w:p>
        </w:tc>
      </w:tr>
      <w:tr w14:paraId="5C943C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68A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07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04A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DD27">
            <w:pPr>
              <w:jc w:val="center"/>
            </w:pPr>
            <w:r>
              <w:rPr>
                <w:rFonts w:ascii="宋体" w:hAnsi="宋体" w:eastAsia="宋体"/>
                <w:sz w:val="16"/>
              </w:rPr>
              <w:t>偿还企业满意度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542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47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757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C9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A2C0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BB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E22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A8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8725E">
            <w:pPr>
              <w:jc w:val="center"/>
            </w:pPr>
            <w:r>
              <w:rPr>
                <w:rFonts w:ascii="宋体" w:hAnsi="宋体" w:eastAsia="宋体"/>
                <w:sz w:val="16"/>
              </w:rPr>
              <w:t>该项目完成情况较好，实际偿还企业满意度高，因此指标出现偏差，改正措施，合理预测预期目标值避免出现偏差。</w:t>
            </w:r>
          </w:p>
        </w:tc>
      </w:tr>
      <w:tr w14:paraId="0499202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30762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A75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1814F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F35B">
            <w:pPr>
              <w:jc w:val="center"/>
            </w:pPr>
            <w:r>
              <w:rPr>
                <w:rFonts w:ascii="宋体" w:hAnsi="宋体" w:eastAsia="宋体"/>
                <w:sz w:val="16"/>
              </w:rPr>
              <w:t>96.43分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3C6BC3E"/>
        </w:tc>
      </w:tr>
    </w:tbl>
    <w:p w14:paraId="4C9BA19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ACF81C5">
        <w:tblPrEx>
          <w:tblCellMar>
            <w:top w:w="0" w:type="dxa"/>
            <w:left w:w="108" w:type="dxa"/>
            <w:bottom w:w="0" w:type="dxa"/>
            <w:right w:w="108" w:type="dxa"/>
          </w:tblCellMar>
        </w:tblPrEx>
        <w:tc>
          <w:tcPr>
            <w:tcW w:w="8848" w:type="dxa"/>
            <w:gridSpan w:val="14"/>
            <w:vAlign w:val="center"/>
          </w:tcPr>
          <w:p w14:paraId="030A621B">
            <w:pPr>
              <w:jc w:val="center"/>
            </w:pPr>
            <w:r>
              <w:rPr>
                <w:rFonts w:ascii="宋体" w:hAnsi="宋体" w:eastAsia="宋体"/>
                <w:sz w:val="24"/>
              </w:rPr>
              <w:t>项目支出绩效自评表</w:t>
            </w:r>
          </w:p>
        </w:tc>
      </w:tr>
      <w:tr w14:paraId="32B9DFD2">
        <w:tblPrEx>
          <w:tblCellMar>
            <w:top w:w="0" w:type="dxa"/>
            <w:left w:w="108" w:type="dxa"/>
            <w:bottom w:w="0" w:type="dxa"/>
            <w:right w:w="108" w:type="dxa"/>
          </w:tblCellMar>
        </w:tblPrEx>
        <w:tc>
          <w:tcPr>
            <w:tcW w:w="8848" w:type="dxa"/>
            <w:gridSpan w:val="14"/>
            <w:vAlign w:val="center"/>
          </w:tcPr>
          <w:p w14:paraId="0693A879">
            <w:pPr>
              <w:jc w:val="center"/>
            </w:pPr>
            <w:r>
              <w:rPr>
                <w:rFonts w:ascii="宋体" w:hAnsi="宋体" w:eastAsia="宋体"/>
                <w:sz w:val="24"/>
              </w:rPr>
              <w:t>(2024年度)</w:t>
            </w:r>
          </w:p>
        </w:tc>
      </w:tr>
      <w:tr w14:paraId="72A346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62CA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5DE832">
            <w:pPr>
              <w:jc w:val="center"/>
            </w:pPr>
            <w:r>
              <w:rPr>
                <w:rFonts w:ascii="宋体" w:hAnsi="宋体" w:eastAsia="宋体"/>
                <w:sz w:val="16"/>
              </w:rPr>
              <w:t>国有企业战略投资项目</w:t>
            </w:r>
          </w:p>
        </w:tc>
      </w:tr>
      <w:tr w14:paraId="16964E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BCB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8A6A44">
            <w:pPr>
              <w:jc w:val="center"/>
            </w:pPr>
            <w:r>
              <w:rPr>
                <w:rFonts w:ascii="宋体" w:hAnsi="宋体" w:eastAsia="宋体"/>
                <w:sz w:val="16"/>
              </w:rPr>
              <w:t>喀什经济开发区财政金融局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A386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B21617">
            <w:pPr>
              <w:jc w:val="center"/>
            </w:pPr>
            <w:r>
              <w:rPr>
                <w:rFonts w:ascii="宋体" w:hAnsi="宋体" w:eastAsia="宋体"/>
                <w:sz w:val="16"/>
              </w:rPr>
              <w:t>喀什经济开发区财政金融局</w:t>
            </w:r>
          </w:p>
        </w:tc>
      </w:tr>
      <w:tr w14:paraId="21C411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DA13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BAFE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889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B79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1345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4AA1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CD9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B6A13">
            <w:pPr>
              <w:jc w:val="center"/>
            </w:pPr>
            <w:r>
              <w:rPr>
                <w:rFonts w:ascii="宋体" w:hAnsi="宋体" w:eastAsia="宋体"/>
                <w:sz w:val="16"/>
              </w:rPr>
              <w:t>得分</w:t>
            </w:r>
          </w:p>
        </w:tc>
      </w:tr>
      <w:tr w14:paraId="024F9F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70C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AFD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96FD5">
            <w:pPr>
              <w:jc w:val="center"/>
            </w:pPr>
            <w:r>
              <w:rPr>
                <w:rFonts w:ascii="宋体" w:hAnsi="宋体" w:eastAsia="宋体"/>
                <w:sz w:val="16"/>
              </w:rPr>
              <w:t>37,000.00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B94CE">
            <w:pPr>
              <w:jc w:val="center"/>
            </w:pPr>
            <w:r>
              <w:rPr>
                <w:rFonts w:ascii="宋体" w:hAnsi="宋体" w:eastAsia="宋体"/>
                <w:sz w:val="16"/>
              </w:rPr>
              <w:t>37,000.00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524DC">
            <w:pPr>
              <w:jc w:val="center"/>
            </w:pPr>
            <w:r>
              <w:rPr>
                <w:rFonts w:ascii="宋体" w:hAnsi="宋体" w:eastAsia="宋体"/>
                <w:sz w:val="16"/>
              </w:rPr>
              <w:t>37,000.00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068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4F13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3A544">
            <w:pPr>
              <w:jc w:val="center"/>
            </w:pPr>
            <w:r>
              <w:rPr>
                <w:rFonts w:ascii="宋体" w:hAnsi="宋体" w:eastAsia="宋体"/>
                <w:sz w:val="16"/>
              </w:rPr>
              <w:t>10.00分</w:t>
            </w:r>
          </w:p>
        </w:tc>
      </w:tr>
      <w:tr w14:paraId="1A969D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D7E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5163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94121">
            <w:pPr>
              <w:jc w:val="center"/>
            </w:pPr>
            <w:r>
              <w:rPr>
                <w:rFonts w:ascii="宋体" w:hAnsi="宋体" w:eastAsia="宋体"/>
                <w:sz w:val="16"/>
              </w:rPr>
              <w:t>37,000.00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3876C">
            <w:pPr>
              <w:jc w:val="center"/>
            </w:pPr>
            <w:r>
              <w:rPr>
                <w:rFonts w:ascii="宋体" w:hAnsi="宋体" w:eastAsia="宋体"/>
                <w:sz w:val="16"/>
              </w:rPr>
              <w:t>37,000.00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11551">
            <w:pPr>
              <w:jc w:val="center"/>
            </w:pPr>
            <w:r>
              <w:rPr>
                <w:rFonts w:ascii="宋体" w:hAnsi="宋体" w:eastAsia="宋体"/>
                <w:sz w:val="16"/>
              </w:rPr>
              <w:t>37,000.00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C8A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C68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84A5B">
            <w:pPr>
              <w:jc w:val="center"/>
            </w:pPr>
            <w:r>
              <w:rPr>
                <w:rFonts w:ascii="宋体" w:hAnsi="宋体" w:eastAsia="宋体"/>
                <w:sz w:val="16"/>
              </w:rPr>
              <w:t>—</w:t>
            </w:r>
          </w:p>
        </w:tc>
      </w:tr>
      <w:tr w14:paraId="655FD7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786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25C6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5F7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282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7D0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198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7A7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06A36">
            <w:pPr>
              <w:jc w:val="center"/>
            </w:pPr>
            <w:r>
              <w:rPr>
                <w:rFonts w:ascii="宋体" w:hAnsi="宋体" w:eastAsia="宋体"/>
                <w:sz w:val="16"/>
              </w:rPr>
              <w:t>—</w:t>
            </w:r>
          </w:p>
        </w:tc>
      </w:tr>
      <w:tr w14:paraId="111507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337CD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4FDCF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010506">
            <w:pPr>
              <w:jc w:val="center"/>
            </w:pPr>
            <w:r>
              <w:rPr>
                <w:rFonts w:ascii="宋体" w:hAnsi="宋体" w:eastAsia="宋体"/>
                <w:sz w:val="16"/>
              </w:rPr>
              <w:t>实际完成情况</w:t>
            </w:r>
          </w:p>
        </w:tc>
      </w:tr>
      <w:tr w14:paraId="48076E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94E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8AB90F">
            <w:pPr>
              <w:jc w:val="both"/>
            </w:pPr>
            <w:r>
              <w:rPr>
                <w:rFonts w:ascii="宋体" w:hAnsi="宋体" w:eastAsia="宋体"/>
                <w:sz w:val="16"/>
              </w:rPr>
              <w:t>该项目按照37000万元预算安排执行。注资国有企业1家，支付注册资本金2次，是根据自治区重点工作安排、开发区党工委管委会对国有企业发展谋划及会议要求规定实施，实施本项目有效保障了喀什经济开发区土地开发项目的顺利实施，增强国有企业服务地区经济社会发展和投融资担保能力，促进国有资产保值增值和产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1ACA31">
            <w:pPr>
              <w:jc w:val="both"/>
            </w:pPr>
            <w:r>
              <w:rPr>
                <w:rFonts w:hint="eastAsia" w:ascii="宋体" w:hAnsi="宋体"/>
                <w:sz w:val="16"/>
                <w:lang w:eastAsia="zh-CN"/>
              </w:rPr>
              <w:t>截至2024</w:t>
            </w:r>
            <w:r>
              <w:rPr>
                <w:rFonts w:ascii="宋体" w:hAnsi="宋体" w:eastAsia="宋体"/>
                <w:sz w:val="16"/>
              </w:rPr>
              <w:t>年12月31日，项目预算数37000万元，全年执行数37000，执行率100%，该项资金主要用于注资1家国有企业，支付2次注册资本金,已认购农商银行股份20000万元，向国有企业</w:t>
            </w:r>
            <w:r>
              <w:rPr>
                <w:rFonts w:hint="eastAsia" w:ascii="宋体" w:hAnsi="宋体"/>
                <w:sz w:val="16"/>
                <w:lang w:eastAsia="zh-CN"/>
              </w:rPr>
              <w:t>注入</w:t>
            </w:r>
            <w:r>
              <w:rPr>
                <w:rFonts w:ascii="宋体" w:hAnsi="宋体" w:eastAsia="宋体"/>
                <w:sz w:val="16"/>
              </w:rPr>
              <w:t>17000万元，有效保障了喀什经济开发区土地开发项目的顺利实施，增强了国有企业服务地区经济社会发展和投融资担保能力，促进了国有资产保值增值和产业发展。</w:t>
            </w:r>
          </w:p>
        </w:tc>
      </w:tr>
      <w:tr w14:paraId="6B258C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FB08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B7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338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DE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EEFD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3B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46B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D4C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976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1E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778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F35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8B792">
            <w:pPr>
              <w:jc w:val="center"/>
            </w:pPr>
            <w:r>
              <w:rPr>
                <w:rFonts w:ascii="宋体" w:hAnsi="宋体" w:eastAsia="宋体"/>
                <w:sz w:val="16"/>
              </w:rPr>
              <w:t>偏差原因分析及改进措施</w:t>
            </w:r>
          </w:p>
        </w:tc>
      </w:tr>
      <w:tr w14:paraId="60D85C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BFD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2454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47E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4526">
            <w:pPr>
              <w:jc w:val="center"/>
            </w:pPr>
            <w:r>
              <w:rPr>
                <w:rFonts w:ascii="宋体" w:hAnsi="宋体" w:eastAsia="宋体"/>
                <w:sz w:val="16"/>
              </w:rPr>
              <w:t>注资国有企业数量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988FE">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93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1E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0D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2C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B1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4C7C">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E0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A2817">
            <w:pPr>
              <w:jc w:val="center"/>
            </w:pPr>
          </w:p>
        </w:tc>
      </w:tr>
      <w:tr w14:paraId="2CD5A2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628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F7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1D5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ECFB8">
            <w:pPr>
              <w:jc w:val="center"/>
            </w:pPr>
            <w:r>
              <w:rPr>
                <w:rFonts w:ascii="宋体" w:hAnsi="宋体" w:eastAsia="宋体"/>
                <w:sz w:val="16"/>
              </w:rPr>
              <w:t>支付注册资本金次数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D8C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290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434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0AF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F3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DC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6B1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D2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DFDF9">
            <w:pPr>
              <w:jc w:val="center"/>
            </w:pPr>
          </w:p>
        </w:tc>
      </w:tr>
      <w:tr w14:paraId="020C4A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682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564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9D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D363">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4A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7D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A7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17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6C7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08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87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69B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F7053">
            <w:pPr>
              <w:jc w:val="center"/>
            </w:pPr>
          </w:p>
        </w:tc>
      </w:tr>
      <w:tr w14:paraId="59F715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8F4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C4D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3F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04A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F458">
            <w:pPr>
              <w:jc w:val="center"/>
            </w:pPr>
            <w:r>
              <w:rPr>
                <w:rFonts w:ascii="宋体" w:hAnsi="宋体" w:eastAsia="宋体"/>
                <w:sz w:val="16"/>
              </w:rPr>
              <w:t>=</w:t>
            </w:r>
            <w:r>
              <w:rPr>
                <w:rFonts w:hint="eastAsia" w:ascii="宋体" w:hAnsi="宋体"/>
                <w:sz w:val="16"/>
                <w:lang w:eastAsia="zh-CN"/>
              </w:rPr>
              <w:t>2024年12月6日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9D3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EDD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DBF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CC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31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386A4">
            <w:pPr>
              <w:jc w:val="center"/>
            </w:pPr>
            <w:r>
              <w:rPr>
                <w:rFonts w:ascii="宋体" w:hAnsi="宋体" w:eastAsia="宋体"/>
                <w:sz w:val="16"/>
              </w:rPr>
              <w:t>=</w:t>
            </w:r>
            <w:r>
              <w:rPr>
                <w:rFonts w:hint="eastAsia" w:ascii="宋体" w:hAnsi="宋体"/>
                <w:sz w:val="16"/>
                <w:lang w:eastAsia="zh-CN"/>
              </w:rPr>
              <w:t>2024年7月26日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2E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8634C">
            <w:pPr>
              <w:jc w:val="center"/>
            </w:pPr>
          </w:p>
        </w:tc>
      </w:tr>
      <w:tr w14:paraId="30655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F1B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3548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983A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8B9A">
            <w:pPr>
              <w:jc w:val="center"/>
            </w:pPr>
            <w:r>
              <w:rPr>
                <w:rFonts w:ascii="宋体" w:hAnsi="宋体" w:eastAsia="宋体"/>
                <w:sz w:val="16"/>
              </w:rPr>
              <w:t>认购新组建地市级农商银行股份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DC00">
            <w:pPr>
              <w:jc w:val="center"/>
            </w:pPr>
            <w:r>
              <w:rPr>
                <w:rFonts w:ascii="宋体" w:hAnsi="宋体" w:eastAsia="宋体"/>
                <w:sz w:val="16"/>
              </w:rPr>
              <w:t>&lt;=20000万元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05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24C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B2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C71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78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880A">
            <w:pPr>
              <w:jc w:val="center"/>
            </w:pPr>
            <w:r>
              <w:rPr>
                <w:rFonts w:ascii="宋体" w:hAnsi="宋体" w:eastAsia="宋体"/>
                <w:sz w:val="16"/>
              </w:rPr>
              <w:t>=20000万元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BB4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8D7FF">
            <w:pPr>
              <w:jc w:val="center"/>
            </w:pPr>
          </w:p>
        </w:tc>
      </w:tr>
      <w:tr w14:paraId="3EE1C5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6C5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148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5AB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05BF">
            <w:pPr>
              <w:jc w:val="center"/>
            </w:pPr>
            <w:r>
              <w:rPr>
                <w:rFonts w:ascii="宋体" w:hAnsi="宋体" w:eastAsia="宋体"/>
                <w:sz w:val="16"/>
              </w:rPr>
              <w:t>向国有企业注资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30FD">
            <w:pPr>
              <w:jc w:val="center"/>
            </w:pPr>
            <w:r>
              <w:rPr>
                <w:rFonts w:ascii="宋体" w:hAnsi="宋体" w:eastAsia="宋体"/>
                <w:sz w:val="16"/>
              </w:rPr>
              <w:t>&lt;=17000万元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00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2B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72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93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B8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DE49C">
            <w:pPr>
              <w:jc w:val="center"/>
            </w:pPr>
            <w:r>
              <w:rPr>
                <w:rFonts w:ascii="宋体" w:hAnsi="宋体" w:eastAsia="宋体"/>
                <w:sz w:val="16"/>
              </w:rPr>
              <w:t>=17000万元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75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C24D2">
            <w:pPr>
              <w:jc w:val="center"/>
            </w:pPr>
          </w:p>
        </w:tc>
      </w:tr>
      <w:tr w14:paraId="25EB44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1C6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2D42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2A9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DBD51">
            <w:pPr>
              <w:jc w:val="center"/>
            </w:pPr>
            <w:r>
              <w:rPr>
                <w:rFonts w:ascii="宋体" w:hAnsi="宋体" w:eastAsia="宋体"/>
                <w:sz w:val="16"/>
              </w:rPr>
              <w:t>促进国有资产保值增值和产业发展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8827">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4F1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A1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CA1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0B0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21D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AFB5">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C8E1">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CB60B">
            <w:pPr>
              <w:jc w:val="center"/>
            </w:pPr>
          </w:p>
        </w:tc>
      </w:tr>
      <w:tr w14:paraId="534327C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30A4C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985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3DFB4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BA7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94A9D91"/>
        </w:tc>
      </w:tr>
    </w:tbl>
    <w:p w14:paraId="521F8F8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B7BF5C3">
        <w:tblPrEx>
          <w:tblCellMar>
            <w:top w:w="0" w:type="dxa"/>
            <w:left w:w="108" w:type="dxa"/>
            <w:bottom w:w="0" w:type="dxa"/>
            <w:right w:w="108" w:type="dxa"/>
          </w:tblCellMar>
        </w:tblPrEx>
        <w:tc>
          <w:tcPr>
            <w:tcW w:w="8848" w:type="dxa"/>
            <w:gridSpan w:val="14"/>
            <w:vAlign w:val="center"/>
          </w:tcPr>
          <w:p w14:paraId="7F91CCC4">
            <w:pPr>
              <w:jc w:val="center"/>
            </w:pPr>
            <w:r>
              <w:rPr>
                <w:rFonts w:ascii="宋体" w:hAnsi="宋体" w:eastAsia="宋体"/>
                <w:sz w:val="24"/>
              </w:rPr>
              <w:t>项目支出绩效自评表</w:t>
            </w:r>
          </w:p>
        </w:tc>
      </w:tr>
      <w:tr w14:paraId="621204D2">
        <w:tblPrEx>
          <w:tblCellMar>
            <w:top w:w="0" w:type="dxa"/>
            <w:left w:w="108" w:type="dxa"/>
            <w:bottom w:w="0" w:type="dxa"/>
            <w:right w:w="108" w:type="dxa"/>
          </w:tblCellMar>
        </w:tblPrEx>
        <w:tc>
          <w:tcPr>
            <w:tcW w:w="8848" w:type="dxa"/>
            <w:gridSpan w:val="14"/>
            <w:vAlign w:val="center"/>
          </w:tcPr>
          <w:p w14:paraId="506B216A">
            <w:pPr>
              <w:jc w:val="center"/>
            </w:pPr>
            <w:r>
              <w:rPr>
                <w:rFonts w:ascii="宋体" w:hAnsi="宋体" w:eastAsia="宋体"/>
                <w:sz w:val="24"/>
              </w:rPr>
              <w:t>(2024年度)</w:t>
            </w:r>
          </w:p>
        </w:tc>
      </w:tr>
      <w:tr w14:paraId="4B7876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80C7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07B124">
            <w:pPr>
              <w:jc w:val="center"/>
            </w:pPr>
            <w:r>
              <w:rPr>
                <w:rFonts w:ascii="宋体" w:hAnsi="宋体" w:eastAsia="宋体"/>
                <w:sz w:val="16"/>
              </w:rPr>
              <w:t>征地拆迁补偿检查服务项目</w:t>
            </w:r>
          </w:p>
        </w:tc>
      </w:tr>
      <w:tr w14:paraId="0A1E62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E0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5CA349">
            <w:pPr>
              <w:jc w:val="center"/>
            </w:pPr>
            <w:r>
              <w:rPr>
                <w:rFonts w:ascii="宋体" w:hAnsi="宋体" w:eastAsia="宋体"/>
                <w:sz w:val="16"/>
              </w:rPr>
              <w:t>喀什经济开发区财政金融局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45B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028006">
            <w:pPr>
              <w:jc w:val="center"/>
            </w:pPr>
            <w:r>
              <w:rPr>
                <w:rFonts w:ascii="宋体" w:hAnsi="宋体" w:eastAsia="宋体"/>
                <w:sz w:val="16"/>
              </w:rPr>
              <w:t>喀什经济开发区财政金融局</w:t>
            </w:r>
          </w:p>
        </w:tc>
      </w:tr>
      <w:tr w14:paraId="24BC51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C7EB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07AD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9752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B13D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0DBC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B7A9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A123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1FFE">
            <w:pPr>
              <w:jc w:val="center"/>
            </w:pPr>
            <w:r>
              <w:rPr>
                <w:rFonts w:ascii="宋体" w:hAnsi="宋体" w:eastAsia="宋体"/>
                <w:sz w:val="16"/>
              </w:rPr>
              <w:t>得分</w:t>
            </w:r>
          </w:p>
        </w:tc>
      </w:tr>
      <w:tr w14:paraId="195D2E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828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98E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5D01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15D7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EAF5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70E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FA5A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4162">
            <w:pPr>
              <w:jc w:val="center"/>
            </w:pPr>
            <w:r>
              <w:rPr>
                <w:rFonts w:ascii="宋体" w:hAnsi="宋体" w:eastAsia="宋体"/>
                <w:sz w:val="16"/>
              </w:rPr>
              <w:t>10.00分</w:t>
            </w:r>
          </w:p>
        </w:tc>
      </w:tr>
      <w:tr w14:paraId="7A9E20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AAA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9A6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4125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EA64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FE1B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F3E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303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6493">
            <w:pPr>
              <w:jc w:val="center"/>
            </w:pPr>
            <w:r>
              <w:rPr>
                <w:rFonts w:ascii="宋体" w:hAnsi="宋体" w:eastAsia="宋体"/>
                <w:sz w:val="16"/>
              </w:rPr>
              <w:t>—</w:t>
            </w:r>
          </w:p>
        </w:tc>
      </w:tr>
      <w:tr w14:paraId="234AE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1F3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505F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49B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A6A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F2C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DEA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D25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8921">
            <w:pPr>
              <w:jc w:val="center"/>
            </w:pPr>
            <w:r>
              <w:rPr>
                <w:rFonts w:ascii="宋体" w:hAnsi="宋体" w:eastAsia="宋体"/>
                <w:sz w:val="16"/>
              </w:rPr>
              <w:t>—</w:t>
            </w:r>
          </w:p>
        </w:tc>
      </w:tr>
      <w:tr w14:paraId="28750B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C0A0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5CB6C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7A4FB2">
            <w:pPr>
              <w:jc w:val="center"/>
            </w:pPr>
            <w:r>
              <w:rPr>
                <w:rFonts w:ascii="宋体" w:hAnsi="宋体" w:eastAsia="宋体"/>
                <w:sz w:val="16"/>
              </w:rPr>
              <w:t>实际完成情况</w:t>
            </w:r>
          </w:p>
        </w:tc>
      </w:tr>
      <w:tr w14:paraId="6EF694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048E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0E65E0">
            <w:pPr>
              <w:jc w:val="both"/>
            </w:pPr>
            <w:r>
              <w:rPr>
                <w:rFonts w:ascii="宋体" w:hAnsi="宋体" w:eastAsia="宋体"/>
                <w:sz w:val="16"/>
              </w:rPr>
              <w:t>此项目预算资金12万元，主要用于（委托第三方进行摸底检查费</w:t>
            </w:r>
            <w:r>
              <w:rPr>
                <w:rFonts w:hint="eastAsia" w:ascii="宋体" w:hAnsi="宋体"/>
                <w:sz w:val="16"/>
                <w:lang w:eastAsia="zh-CN"/>
              </w:rPr>
              <w:t>用及</w:t>
            </w:r>
            <w:r>
              <w:rPr>
                <w:rFonts w:ascii="宋体" w:hAnsi="宋体" w:eastAsia="宋体"/>
                <w:sz w:val="16"/>
              </w:rPr>
              <w:t>喀什经济开发区财</w:t>
            </w:r>
            <w:bookmarkStart w:id="0" w:name="_GoBack"/>
            <w:bookmarkEnd w:id="0"/>
            <w:r>
              <w:rPr>
                <w:rFonts w:ascii="宋体" w:hAnsi="宋体" w:eastAsia="宋体"/>
                <w:sz w:val="16"/>
              </w:rPr>
              <w:t>政金融局下拨至喀什市房屋征收与补偿安置管理中心的2019年2月至2024年6月期间的经济开发区征地拆迁补偿项目财务账面资金收支进行检查和审计）喀什市房屋征收与补偿安置管理中心的责任是保证会计资料的真实、合法、完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A7501F">
            <w:pPr>
              <w:jc w:val="both"/>
            </w:pPr>
            <w:r>
              <w:rPr>
                <w:rFonts w:ascii="宋体" w:hAnsi="宋体" w:eastAsia="宋体"/>
                <w:sz w:val="16"/>
              </w:rPr>
              <w:t>该项目预算资金12万元，截止至2024年8月31日，已完成执行资金12万元，执行率100%，主要用于委托1家第三方进行对拨至喀什市房屋征收与补偿安置管理中心的2019年2月至2024年6月期间的经济开发区征地拆迁补偿项目财务账面资金收支进行检查和审计摸底检查，从而保证了资金使用</w:t>
            </w:r>
            <w:r>
              <w:rPr>
                <w:rFonts w:hint="eastAsia" w:ascii="宋体" w:hAnsi="宋体"/>
                <w:sz w:val="16"/>
                <w:lang w:eastAsia="zh-CN"/>
              </w:rPr>
              <w:t>的</w:t>
            </w:r>
            <w:r>
              <w:rPr>
                <w:rFonts w:ascii="宋体" w:hAnsi="宋体" w:eastAsia="宋体"/>
                <w:sz w:val="16"/>
              </w:rPr>
              <w:t>真实性、合法性以及完整性，进而提高了喀什经济开发区整体财政实力,有效保证会计资料的真实、合法、完整性。</w:t>
            </w:r>
            <w:r>
              <w:rPr>
                <w:rFonts w:ascii="宋体" w:hAnsi="宋体" w:eastAsia="宋体"/>
                <w:sz w:val="16"/>
              </w:rPr>
              <w:tab/>
            </w:r>
          </w:p>
        </w:tc>
      </w:tr>
      <w:tr w14:paraId="500259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B1DE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9CD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5D7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A16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1A0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E8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5117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68E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A1E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D4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A55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55D3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73213">
            <w:pPr>
              <w:jc w:val="center"/>
            </w:pPr>
            <w:r>
              <w:rPr>
                <w:rFonts w:ascii="宋体" w:hAnsi="宋体" w:eastAsia="宋体"/>
                <w:sz w:val="16"/>
              </w:rPr>
              <w:t>偏差原因分析及改进措施</w:t>
            </w:r>
          </w:p>
        </w:tc>
      </w:tr>
      <w:tr w14:paraId="1F6931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D0B9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0ECF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19B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71121">
            <w:pPr>
              <w:jc w:val="center"/>
            </w:pPr>
            <w:r>
              <w:rPr>
                <w:rFonts w:ascii="宋体" w:hAnsi="宋体" w:eastAsia="宋体"/>
                <w:sz w:val="16"/>
              </w:rPr>
              <w:t>委托第三方公司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24B1">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03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D0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B37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A62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AE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AC31">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F11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8842E">
            <w:pPr>
              <w:jc w:val="center"/>
            </w:pPr>
          </w:p>
        </w:tc>
      </w:tr>
      <w:tr w14:paraId="7EDC04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01B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1D7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F7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C8B4">
            <w:pPr>
              <w:jc w:val="center"/>
            </w:pPr>
            <w:r>
              <w:rPr>
                <w:rFonts w:ascii="宋体" w:hAnsi="宋体" w:eastAsia="宋体"/>
                <w:sz w:val="16"/>
              </w:rPr>
              <w:t>项目预算合规率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EC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B8E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FE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C12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2F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7D0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B12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A4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5DE74">
            <w:pPr>
              <w:jc w:val="center"/>
            </w:pPr>
          </w:p>
        </w:tc>
      </w:tr>
      <w:tr w14:paraId="45A4A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A2C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A8D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77B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39EC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8AB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6B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9DB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10A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856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17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39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EC0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38D81">
            <w:pPr>
              <w:jc w:val="center"/>
            </w:pPr>
          </w:p>
        </w:tc>
      </w:tr>
      <w:tr w14:paraId="6123E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3B2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B7BB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24B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AA878">
            <w:pPr>
              <w:jc w:val="center"/>
            </w:pPr>
            <w:r>
              <w:rPr>
                <w:rFonts w:ascii="宋体" w:hAnsi="宋体" w:eastAsia="宋体"/>
                <w:sz w:val="16"/>
              </w:rPr>
              <w:t>委托第三方进行摸底检查费用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17C7">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D57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DF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8C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490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1B2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201D">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A7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C482F">
            <w:pPr>
              <w:jc w:val="center"/>
            </w:pPr>
          </w:p>
        </w:tc>
      </w:tr>
      <w:tr w14:paraId="57DFC4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683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47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272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55F0A">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E7C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47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F46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F6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FB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B7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08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003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309B9">
            <w:pPr>
              <w:jc w:val="center"/>
            </w:pPr>
          </w:p>
        </w:tc>
      </w:tr>
      <w:tr w14:paraId="528BF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916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688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14D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2E32D">
            <w:pPr>
              <w:jc w:val="center"/>
            </w:pPr>
            <w:r>
              <w:rPr>
                <w:rFonts w:ascii="宋体" w:hAnsi="宋体" w:eastAsia="宋体"/>
                <w:sz w:val="16"/>
              </w:rPr>
              <w:t>保证会计资料的真实、合法、完整性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B38F">
            <w:pPr>
              <w:jc w:val="center"/>
            </w:pPr>
            <w:r>
              <w:rPr>
                <w:rFonts w:ascii="宋体" w:hAnsi="宋体" w:eastAsia="宋体"/>
                <w:sz w:val="16"/>
              </w:rPr>
              <w:t>保证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58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B0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447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0DB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A6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ACA3">
            <w:pPr>
              <w:jc w:val="center"/>
            </w:pPr>
            <w:r>
              <w:rPr>
                <w:rFonts w:ascii="宋体" w:hAnsi="宋体" w:eastAsia="宋体"/>
                <w:sz w:val="16"/>
              </w:rPr>
              <w:t>保证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086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1E74E">
            <w:pPr>
              <w:jc w:val="center"/>
            </w:pPr>
          </w:p>
        </w:tc>
      </w:tr>
      <w:tr w14:paraId="0C2FA7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98A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CF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84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BD85">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8F6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7F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9E6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890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7A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78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19A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55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D9DBC">
            <w:pPr>
              <w:jc w:val="center"/>
            </w:pPr>
            <w:r>
              <w:rPr>
                <w:rFonts w:ascii="宋体" w:hAnsi="宋体" w:eastAsia="宋体"/>
                <w:sz w:val="16"/>
              </w:rPr>
              <w:t>项目初期，对受益人员满意度的测算偏低，后期项目实施情况良好，受益人员满意度达到了100%，导致出现偏差，改正措施：合理预测预期目标值避免出现偏差。</w:t>
            </w:r>
          </w:p>
        </w:tc>
      </w:tr>
      <w:tr w14:paraId="28BF3C5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D732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ED02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4D0D6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C99E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CF7A8A6"/>
        </w:tc>
      </w:tr>
    </w:tbl>
    <w:p w14:paraId="7C2D109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278DE1F">
        <w:tblPrEx>
          <w:tblCellMar>
            <w:top w:w="0" w:type="dxa"/>
            <w:left w:w="108" w:type="dxa"/>
            <w:bottom w:w="0" w:type="dxa"/>
            <w:right w:w="108" w:type="dxa"/>
          </w:tblCellMar>
        </w:tblPrEx>
        <w:tc>
          <w:tcPr>
            <w:tcW w:w="8848" w:type="dxa"/>
            <w:gridSpan w:val="14"/>
            <w:vAlign w:val="center"/>
          </w:tcPr>
          <w:p w14:paraId="6AC83515">
            <w:pPr>
              <w:jc w:val="center"/>
            </w:pPr>
            <w:r>
              <w:rPr>
                <w:rFonts w:ascii="宋体" w:hAnsi="宋体" w:eastAsia="宋体"/>
                <w:sz w:val="24"/>
              </w:rPr>
              <w:t>项目支出绩效自评表</w:t>
            </w:r>
          </w:p>
        </w:tc>
      </w:tr>
      <w:tr w14:paraId="52A01387">
        <w:tblPrEx>
          <w:tblCellMar>
            <w:top w:w="0" w:type="dxa"/>
            <w:left w:w="108" w:type="dxa"/>
            <w:bottom w:w="0" w:type="dxa"/>
            <w:right w:w="108" w:type="dxa"/>
          </w:tblCellMar>
        </w:tblPrEx>
        <w:tc>
          <w:tcPr>
            <w:tcW w:w="8848" w:type="dxa"/>
            <w:gridSpan w:val="14"/>
            <w:vAlign w:val="center"/>
          </w:tcPr>
          <w:p w14:paraId="0FBC436A">
            <w:pPr>
              <w:jc w:val="center"/>
            </w:pPr>
            <w:r>
              <w:rPr>
                <w:rFonts w:ascii="宋体" w:hAnsi="宋体" w:eastAsia="宋体"/>
                <w:sz w:val="24"/>
              </w:rPr>
              <w:t>(2024年度)</w:t>
            </w:r>
          </w:p>
        </w:tc>
      </w:tr>
      <w:tr w14:paraId="4885AE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2EF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EC9799">
            <w:pPr>
              <w:jc w:val="center"/>
            </w:pPr>
            <w:r>
              <w:rPr>
                <w:rFonts w:ascii="宋体" w:hAnsi="宋体" w:eastAsia="宋体"/>
                <w:sz w:val="16"/>
              </w:rPr>
              <w:t>徕宁公司注资项目</w:t>
            </w:r>
          </w:p>
        </w:tc>
      </w:tr>
      <w:tr w14:paraId="3D9382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498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3F23CF">
            <w:pPr>
              <w:jc w:val="center"/>
            </w:pPr>
            <w:r>
              <w:rPr>
                <w:rFonts w:ascii="宋体" w:hAnsi="宋体" w:eastAsia="宋体"/>
                <w:sz w:val="16"/>
              </w:rPr>
              <w:t>喀什经济开发区财政金融局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F1B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1747A3">
            <w:pPr>
              <w:jc w:val="center"/>
            </w:pPr>
            <w:r>
              <w:rPr>
                <w:rFonts w:ascii="宋体" w:hAnsi="宋体" w:eastAsia="宋体"/>
                <w:sz w:val="16"/>
              </w:rPr>
              <w:t>喀什经济开发区财政金融局</w:t>
            </w:r>
          </w:p>
        </w:tc>
      </w:tr>
      <w:tr w14:paraId="05ABE1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3A3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1149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27E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CDE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BD3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861E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AE4D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B911">
            <w:pPr>
              <w:jc w:val="center"/>
            </w:pPr>
            <w:r>
              <w:rPr>
                <w:rFonts w:ascii="宋体" w:hAnsi="宋体" w:eastAsia="宋体"/>
                <w:sz w:val="16"/>
              </w:rPr>
              <w:t>得分</w:t>
            </w:r>
          </w:p>
        </w:tc>
      </w:tr>
      <w:tr w14:paraId="6AC2FB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3B6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74E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ACDC7">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2B3C6">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1CA49">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8B3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D58D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E154">
            <w:pPr>
              <w:jc w:val="center"/>
            </w:pPr>
            <w:r>
              <w:rPr>
                <w:rFonts w:ascii="宋体" w:hAnsi="宋体" w:eastAsia="宋体"/>
                <w:sz w:val="16"/>
              </w:rPr>
              <w:t>10.00分</w:t>
            </w:r>
          </w:p>
        </w:tc>
      </w:tr>
      <w:tr w14:paraId="34A78F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B26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6691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6A0C7">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F55F6">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CDB06">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159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9F9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B42E">
            <w:pPr>
              <w:jc w:val="center"/>
            </w:pPr>
            <w:r>
              <w:rPr>
                <w:rFonts w:ascii="宋体" w:hAnsi="宋体" w:eastAsia="宋体"/>
                <w:sz w:val="16"/>
              </w:rPr>
              <w:t>—</w:t>
            </w:r>
          </w:p>
        </w:tc>
      </w:tr>
      <w:tr w14:paraId="5C39CB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A15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076E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58A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A34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FDF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CB7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AE9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FBA8C">
            <w:pPr>
              <w:jc w:val="center"/>
            </w:pPr>
            <w:r>
              <w:rPr>
                <w:rFonts w:ascii="宋体" w:hAnsi="宋体" w:eastAsia="宋体"/>
                <w:sz w:val="16"/>
              </w:rPr>
              <w:t>—</w:t>
            </w:r>
          </w:p>
        </w:tc>
      </w:tr>
      <w:tr w14:paraId="6A2B17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FB8B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9D24B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8A5374">
            <w:pPr>
              <w:jc w:val="center"/>
            </w:pPr>
            <w:r>
              <w:rPr>
                <w:rFonts w:ascii="宋体" w:hAnsi="宋体" w:eastAsia="宋体"/>
                <w:sz w:val="16"/>
              </w:rPr>
              <w:t>实际完成情况</w:t>
            </w:r>
          </w:p>
        </w:tc>
      </w:tr>
      <w:tr w14:paraId="19594F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7313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E10A6C">
            <w:pPr>
              <w:jc w:val="both"/>
            </w:pPr>
            <w:r>
              <w:rPr>
                <w:rFonts w:ascii="宋体" w:hAnsi="宋体" w:eastAsia="宋体"/>
                <w:sz w:val="16"/>
              </w:rPr>
              <w:t>本项目预算资金1500万元，主要用于开发区国有企业注册资本金注 入，实施本项目有效保障喀什经济开发区土地开发项目的顺利实施 ，增强国有企业服 务地区经济社会发展和投融资担保能力 ，促进国有资产保值 增值和产业发展。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5F59C9">
            <w:pPr>
              <w:jc w:val="both"/>
            </w:pPr>
            <w:r>
              <w:rPr>
                <w:rFonts w:hint="eastAsia" w:ascii="宋体" w:hAnsi="宋体"/>
                <w:sz w:val="16"/>
                <w:lang w:eastAsia="zh-CN"/>
              </w:rPr>
              <w:t>截至2024</w:t>
            </w:r>
            <w:r>
              <w:rPr>
                <w:rFonts w:ascii="宋体" w:hAnsi="宋体" w:eastAsia="宋体"/>
                <w:sz w:val="16"/>
              </w:rPr>
              <w:t>年12月31日，此项目预算1500万已全部完成，执行率100%，该资金主要用于向开发区徕宁综保公司注册资本金注入资金1500万元，从而有效促进了国有资产保值增值和产业发展，促进了当地的经济发展。</w:t>
            </w:r>
          </w:p>
        </w:tc>
      </w:tr>
      <w:tr w14:paraId="520F93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D583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55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184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96A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E17F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C7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6C8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E4C4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BF9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F8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5F4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78EF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18795">
            <w:pPr>
              <w:jc w:val="center"/>
            </w:pPr>
            <w:r>
              <w:rPr>
                <w:rFonts w:ascii="宋体" w:hAnsi="宋体" w:eastAsia="宋体"/>
                <w:sz w:val="16"/>
              </w:rPr>
              <w:t>偏差原因分析及改进措施</w:t>
            </w:r>
          </w:p>
        </w:tc>
      </w:tr>
      <w:tr w14:paraId="6358AD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066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8318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86EC9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CA89">
            <w:pPr>
              <w:jc w:val="center"/>
            </w:pPr>
            <w:r>
              <w:rPr>
                <w:rFonts w:ascii="宋体" w:hAnsi="宋体" w:eastAsia="宋体"/>
                <w:sz w:val="16"/>
              </w:rPr>
              <w:t>注资国有企业数量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D113E">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14A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C9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035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8B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BB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E18A">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3C9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8AEDB">
            <w:pPr>
              <w:jc w:val="center"/>
            </w:pPr>
          </w:p>
        </w:tc>
      </w:tr>
      <w:tr w14:paraId="6E7929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807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D9C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868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BA0E">
            <w:pPr>
              <w:jc w:val="center"/>
            </w:pPr>
            <w:r>
              <w:rPr>
                <w:rFonts w:ascii="宋体" w:hAnsi="宋体" w:eastAsia="宋体"/>
                <w:sz w:val="16"/>
              </w:rPr>
              <w:t>支付注册资本金次数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1BE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5A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16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D4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1A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D2C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AADE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9F8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1B65D">
            <w:pPr>
              <w:jc w:val="center"/>
            </w:pPr>
          </w:p>
        </w:tc>
      </w:tr>
      <w:tr w14:paraId="33A558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D36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7B3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AE6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53F2">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8A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31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55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DC5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870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200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E4F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06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88DA7">
            <w:pPr>
              <w:jc w:val="center"/>
            </w:pPr>
          </w:p>
        </w:tc>
      </w:tr>
      <w:tr w14:paraId="07943D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27A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B79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44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1AD2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52CB">
            <w:pPr>
              <w:jc w:val="center"/>
            </w:pPr>
            <w:r>
              <w:rPr>
                <w:rFonts w:ascii="宋体" w:hAnsi="宋体" w:eastAsia="宋体"/>
                <w:sz w:val="16"/>
              </w:rPr>
              <w:t>=2024年11月16日前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169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2A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776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E9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CD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8CCAA">
            <w:pPr>
              <w:jc w:val="center"/>
            </w:pPr>
            <w:r>
              <w:rPr>
                <w:rFonts w:ascii="宋体" w:hAnsi="宋体" w:eastAsia="宋体"/>
                <w:sz w:val="16"/>
              </w:rPr>
              <w:t>=</w:t>
            </w:r>
            <w:r>
              <w:rPr>
                <w:rFonts w:hint="eastAsia" w:ascii="宋体" w:hAnsi="宋体"/>
                <w:sz w:val="16"/>
                <w:lang w:eastAsia="zh-CN"/>
              </w:rPr>
              <w:t>2024年9月27日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FE5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C180E">
            <w:pPr>
              <w:jc w:val="center"/>
            </w:pPr>
          </w:p>
        </w:tc>
      </w:tr>
      <w:tr w14:paraId="60677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96A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5833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B5F0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AA5B">
            <w:pPr>
              <w:jc w:val="center"/>
            </w:pPr>
            <w:r>
              <w:rPr>
                <w:rFonts w:ascii="宋体" w:hAnsi="宋体" w:eastAsia="宋体"/>
                <w:sz w:val="16"/>
              </w:rPr>
              <w:t>向国有企业注资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8467">
            <w:pPr>
              <w:jc w:val="center"/>
            </w:pPr>
            <w:r>
              <w:rPr>
                <w:rFonts w:ascii="宋体" w:hAnsi="宋体" w:eastAsia="宋体"/>
                <w:sz w:val="16"/>
              </w:rPr>
              <w:t>&lt;=1500万元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EF5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01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EB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24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8C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4581A">
            <w:pPr>
              <w:jc w:val="center"/>
            </w:pPr>
            <w:r>
              <w:rPr>
                <w:rFonts w:ascii="宋体" w:hAnsi="宋体" w:eastAsia="宋体"/>
                <w:sz w:val="16"/>
              </w:rPr>
              <w:t>=1500万元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4CE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45E2B">
            <w:pPr>
              <w:jc w:val="center"/>
            </w:pPr>
          </w:p>
        </w:tc>
      </w:tr>
      <w:tr w14:paraId="20397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0BB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F67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F04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6153">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0C385">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87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60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69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F0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BE0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79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C2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97949">
            <w:pPr>
              <w:jc w:val="center"/>
            </w:pPr>
          </w:p>
        </w:tc>
      </w:tr>
      <w:tr w14:paraId="0EC1D9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06E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E4E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AA7B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1E09">
            <w:pPr>
              <w:jc w:val="center"/>
            </w:pPr>
            <w:r>
              <w:rPr>
                <w:rFonts w:ascii="宋体" w:hAnsi="宋体" w:eastAsia="宋体"/>
                <w:sz w:val="16"/>
              </w:rPr>
              <w:t>促进国有资产保值增值和产业发展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1E10">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AC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9C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F2BE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6C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9F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F91F">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5703">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F1F3B">
            <w:pPr>
              <w:jc w:val="center"/>
            </w:pPr>
          </w:p>
        </w:tc>
      </w:tr>
      <w:tr w14:paraId="3D15166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512E4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194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D694C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5E0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45AA185"/>
        </w:tc>
      </w:tr>
    </w:tbl>
    <w:p w14:paraId="3719AFE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B456A42">
        <w:tblPrEx>
          <w:tblCellMar>
            <w:top w:w="0" w:type="dxa"/>
            <w:left w:w="108" w:type="dxa"/>
            <w:bottom w:w="0" w:type="dxa"/>
            <w:right w:w="108" w:type="dxa"/>
          </w:tblCellMar>
        </w:tblPrEx>
        <w:tc>
          <w:tcPr>
            <w:tcW w:w="8848" w:type="dxa"/>
            <w:gridSpan w:val="14"/>
            <w:vAlign w:val="center"/>
          </w:tcPr>
          <w:p w14:paraId="2B542BA2">
            <w:pPr>
              <w:jc w:val="center"/>
            </w:pPr>
            <w:r>
              <w:rPr>
                <w:rFonts w:ascii="宋体" w:hAnsi="宋体" w:eastAsia="宋体"/>
                <w:sz w:val="24"/>
              </w:rPr>
              <w:t>项目支出绩效自评表</w:t>
            </w:r>
          </w:p>
        </w:tc>
      </w:tr>
      <w:tr w14:paraId="70CBCF9E">
        <w:tblPrEx>
          <w:tblCellMar>
            <w:top w:w="0" w:type="dxa"/>
            <w:left w:w="108" w:type="dxa"/>
            <w:bottom w:w="0" w:type="dxa"/>
            <w:right w:w="108" w:type="dxa"/>
          </w:tblCellMar>
        </w:tblPrEx>
        <w:tc>
          <w:tcPr>
            <w:tcW w:w="8848" w:type="dxa"/>
            <w:gridSpan w:val="14"/>
            <w:vAlign w:val="center"/>
          </w:tcPr>
          <w:p w14:paraId="7D13969A">
            <w:pPr>
              <w:jc w:val="center"/>
            </w:pPr>
            <w:r>
              <w:rPr>
                <w:rFonts w:ascii="宋体" w:hAnsi="宋体" w:eastAsia="宋体"/>
                <w:sz w:val="24"/>
              </w:rPr>
              <w:t>(2024年度)</w:t>
            </w:r>
          </w:p>
        </w:tc>
      </w:tr>
      <w:tr w14:paraId="745909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36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02F7DE">
            <w:pPr>
              <w:jc w:val="center"/>
            </w:pPr>
            <w:r>
              <w:rPr>
                <w:rFonts w:ascii="宋体" w:hAnsi="宋体" w:eastAsia="宋体"/>
                <w:sz w:val="16"/>
              </w:rPr>
              <w:t>徕宁综保公司注资项目</w:t>
            </w:r>
          </w:p>
        </w:tc>
      </w:tr>
      <w:tr w14:paraId="642F62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3A16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44FD2D">
            <w:pPr>
              <w:jc w:val="center"/>
            </w:pPr>
            <w:r>
              <w:rPr>
                <w:rFonts w:ascii="宋体" w:hAnsi="宋体" w:eastAsia="宋体"/>
                <w:sz w:val="16"/>
              </w:rPr>
              <w:t>喀什经济开发区财政金融局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1BD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B8E28C">
            <w:pPr>
              <w:jc w:val="center"/>
            </w:pPr>
            <w:r>
              <w:rPr>
                <w:rFonts w:ascii="宋体" w:hAnsi="宋体" w:eastAsia="宋体"/>
                <w:sz w:val="16"/>
              </w:rPr>
              <w:t>喀什经济开发区财政金融局</w:t>
            </w:r>
          </w:p>
        </w:tc>
      </w:tr>
      <w:tr w14:paraId="4C592B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88F3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F88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170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156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571E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DA3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B80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1C9E">
            <w:pPr>
              <w:jc w:val="center"/>
            </w:pPr>
            <w:r>
              <w:rPr>
                <w:rFonts w:ascii="宋体" w:hAnsi="宋体" w:eastAsia="宋体"/>
                <w:sz w:val="16"/>
              </w:rPr>
              <w:t>得分</w:t>
            </w:r>
          </w:p>
        </w:tc>
      </w:tr>
      <w:tr w14:paraId="6D04D4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622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CDA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46BC5">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E5419">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34616">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94A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06A7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3AEA">
            <w:pPr>
              <w:jc w:val="center"/>
            </w:pPr>
            <w:r>
              <w:rPr>
                <w:rFonts w:ascii="宋体" w:hAnsi="宋体" w:eastAsia="宋体"/>
                <w:sz w:val="16"/>
              </w:rPr>
              <w:t>10.00分</w:t>
            </w:r>
          </w:p>
        </w:tc>
      </w:tr>
      <w:tr w14:paraId="662AD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E46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B8BB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15EE7">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83847">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53616">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B63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773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81423">
            <w:pPr>
              <w:jc w:val="center"/>
            </w:pPr>
            <w:r>
              <w:rPr>
                <w:rFonts w:ascii="宋体" w:hAnsi="宋体" w:eastAsia="宋体"/>
                <w:sz w:val="16"/>
              </w:rPr>
              <w:t>—</w:t>
            </w:r>
          </w:p>
        </w:tc>
      </w:tr>
      <w:tr w14:paraId="7A9699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40D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48AE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4D2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208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AE1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07C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BDD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6633E">
            <w:pPr>
              <w:jc w:val="center"/>
            </w:pPr>
            <w:r>
              <w:rPr>
                <w:rFonts w:ascii="宋体" w:hAnsi="宋体" w:eastAsia="宋体"/>
                <w:sz w:val="16"/>
              </w:rPr>
              <w:t>—</w:t>
            </w:r>
          </w:p>
        </w:tc>
      </w:tr>
      <w:tr w14:paraId="49CCE5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326C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1E2A3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96A426">
            <w:pPr>
              <w:jc w:val="center"/>
            </w:pPr>
            <w:r>
              <w:rPr>
                <w:rFonts w:ascii="宋体" w:hAnsi="宋体" w:eastAsia="宋体"/>
                <w:sz w:val="16"/>
              </w:rPr>
              <w:t>实际完成情况</w:t>
            </w:r>
          </w:p>
        </w:tc>
      </w:tr>
      <w:tr w14:paraId="55C05C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4E1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4EF4ED">
            <w:pPr>
              <w:jc w:val="both"/>
            </w:pPr>
            <w:r>
              <w:rPr>
                <w:rFonts w:ascii="宋体" w:hAnsi="宋体" w:eastAsia="宋体"/>
                <w:sz w:val="16"/>
              </w:rPr>
              <w:t>本项目预算资金500万元，主要用于开发区徕宁综保公司注册资本金注 入，实施本项目有效保障喀什经济开发区土地开发项目的顺利实施 ，增强国有企业服 务地区经济社会发展和投融资担保能力 ，促进国有资产保值 增值和产业发展。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F17EAD">
            <w:pPr>
              <w:jc w:val="both"/>
            </w:pPr>
            <w:r>
              <w:rPr>
                <w:rFonts w:hint="eastAsia" w:ascii="宋体" w:hAnsi="宋体"/>
                <w:sz w:val="16"/>
                <w:lang w:eastAsia="zh-CN"/>
              </w:rPr>
              <w:t>截至2024</w:t>
            </w:r>
            <w:r>
              <w:rPr>
                <w:rFonts w:ascii="宋体" w:hAnsi="宋体" w:eastAsia="宋体"/>
                <w:sz w:val="16"/>
              </w:rPr>
              <w:t>年8月28日，此项年初预算500万已全部完成，执行率100%，主要用于开发区徕宁综保公司注册资本金注入1家，支付注册资本金1次，资金使用合规率100%，向国有企业注资500万元，有效促进了国有资产保值增值和产业发展。</w:t>
            </w:r>
            <w:r>
              <w:rPr>
                <w:rFonts w:ascii="宋体" w:hAnsi="宋体" w:eastAsia="宋体"/>
                <w:sz w:val="16"/>
              </w:rPr>
              <w:tab/>
            </w:r>
          </w:p>
        </w:tc>
      </w:tr>
      <w:tr w14:paraId="208BEB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7611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C9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52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6D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3828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023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33E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29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DFFE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A3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0151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9C8E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5CC40">
            <w:pPr>
              <w:jc w:val="center"/>
            </w:pPr>
            <w:r>
              <w:rPr>
                <w:rFonts w:ascii="宋体" w:hAnsi="宋体" w:eastAsia="宋体"/>
                <w:sz w:val="16"/>
              </w:rPr>
              <w:t>偏差原因分析及改进措施</w:t>
            </w:r>
          </w:p>
        </w:tc>
      </w:tr>
      <w:tr w14:paraId="756DFB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F8B7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FE17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691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F3697">
            <w:pPr>
              <w:jc w:val="center"/>
            </w:pPr>
            <w:r>
              <w:rPr>
                <w:rFonts w:ascii="宋体" w:hAnsi="宋体" w:eastAsia="宋体"/>
                <w:sz w:val="16"/>
              </w:rPr>
              <w:t>注资国有企业数量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B063">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B9A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4F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E6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09D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A0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84870">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6C7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A66D9">
            <w:pPr>
              <w:jc w:val="center"/>
            </w:pPr>
          </w:p>
        </w:tc>
      </w:tr>
      <w:tr w14:paraId="634075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C67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CEF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E86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2975">
            <w:pPr>
              <w:jc w:val="center"/>
            </w:pPr>
            <w:r>
              <w:rPr>
                <w:rFonts w:ascii="宋体" w:hAnsi="宋体" w:eastAsia="宋体"/>
                <w:sz w:val="16"/>
              </w:rPr>
              <w:t>支付注册资本金次数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A5E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FB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764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1B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ED5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8DE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7B9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6CC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F1886">
            <w:pPr>
              <w:jc w:val="center"/>
            </w:pPr>
          </w:p>
        </w:tc>
      </w:tr>
      <w:tr w14:paraId="30802D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EF7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3C9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CBF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7917">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E6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7B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05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91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E7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3BD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AD0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F3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4DA95">
            <w:pPr>
              <w:jc w:val="center"/>
            </w:pPr>
          </w:p>
        </w:tc>
      </w:tr>
      <w:tr w14:paraId="20B192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FFD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DAE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C50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AD9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83E1">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7B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46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F8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C6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21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23306">
            <w:pPr>
              <w:jc w:val="center"/>
            </w:pPr>
            <w:r>
              <w:rPr>
                <w:rFonts w:hint="eastAsia" w:ascii="宋体" w:hAnsi="宋体"/>
                <w:sz w:val="16"/>
                <w:lang w:eastAsia="zh-CN"/>
              </w:rPr>
              <w:t>2024年7月9日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122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D3762">
            <w:pPr>
              <w:jc w:val="center"/>
            </w:pPr>
          </w:p>
        </w:tc>
      </w:tr>
      <w:tr w14:paraId="7FA77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A34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222E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7E4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796A">
            <w:pPr>
              <w:jc w:val="center"/>
            </w:pPr>
            <w:r>
              <w:rPr>
                <w:rFonts w:ascii="宋体" w:hAnsi="宋体" w:eastAsia="宋体"/>
                <w:sz w:val="16"/>
              </w:rPr>
              <w:t>向国有企业注资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BFED0">
            <w:pPr>
              <w:jc w:val="center"/>
            </w:pPr>
            <w:r>
              <w:rPr>
                <w:rFonts w:ascii="宋体" w:hAnsi="宋体" w:eastAsia="宋体"/>
                <w:sz w:val="16"/>
              </w:rPr>
              <w:t>&lt;=500万元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2B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97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F9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3E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183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11E6">
            <w:pPr>
              <w:jc w:val="center"/>
            </w:pPr>
            <w:r>
              <w:rPr>
                <w:rFonts w:ascii="宋体" w:hAnsi="宋体" w:eastAsia="宋体"/>
                <w:sz w:val="16"/>
              </w:rPr>
              <w: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33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134ED">
            <w:pPr>
              <w:jc w:val="center"/>
            </w:pPr>
          </w:p>
        </w:tc>
      </w:tr>
      <w:tr w14:paraId="7E99BF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4DC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6A8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5E3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3A84">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C4F5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07C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AC3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DB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29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952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EF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BCB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206D2">
            <w:pPr>
              <w:jc w:val="center"/>
            </w:pPr>
          </w:p>
        </w:tc>
      </w:tr>
      <w:tr w14:paraId="03CA26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EF4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E01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5C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4EEF">
            <w:pPr>
              <w:jc w:val="center"/>
            </w:pPr>
            <w:r>
              <w:rPr>
                <w:rFonts w:ascii="宋体" w:hAnsi="宋体" w:eastAsia="宋体"/>
                <w:sz w:val="16"/>
              </w:rPr>
              <w:t>促进国有资产保值增值和产业发展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9120">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F68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B21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791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A29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7D6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AFCB6">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027F">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CA46C">
            <w:pPr>
              <w:jc w:val="center"/>
            </w:pPr>
          </w:p>
        </w:tc>
      </w:tr>
      <w:tr w14:paraId="02F0C3E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06646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024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01BFA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E1E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2D5A5CB"/>
        </w:tc>
      </w:tr>
    </w:tbl>
    <w:p w14:paraId="54C7081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24A4428">
        <w:tblPrEx>
          <w:tblCellMar>
            <w:top w:w="0" w:type="dxa"/>
            <w:left w:w="108" w:type="dxa"/>
            <w:bottom w:w="0" w:type="dxa"/>
            <w:right w:w="108" w:type="dxa"/>
          </w:tblCellMar>
        </w:tblPrEx>
        <w:tc>
          <w:tcPr>
            <w:tcW w:w="8848" w:type="dxa"/>
            <w:gridSpan w:val="14"/>
            <w:vAlign w:val="center"/>
          </w:tcPr>
          <w:p w14:paraId="69558605">
            <w:pPr>
              <w:jc w:val="center"/>
            </w:pPr>
            <w:r>
              <w:rPr>
                <w:rFonts w:ascii="宋体" w:hAnsi="宋体" w:eastAsia="宋体"/>
                <w:sz w:val="24"/>
              </w:rPr>
              <w:t>项目支出绩效自评表</w:t>
            </w:r>
          </w:p>
        </w:tc>
      </w:tr>
      <w:tr w14:paraId="4579D70F">
        <w:tblPrEx>
          <w:tblCellMar>
            <w:top w:w="0" w:type="dxa"/>
            <w:left w:w="108" w:type="dxa"/>
            <w:bottom w:w="0" w:type="dxa"/>
            <w:right w:w="108" w:type="dxa"/>
          </w:tblCellMar>
        </w:tblPrEx>
        <w:tc>
          <w:tcPr>
            <w:tcW w:w="8848" w:type="dxa"/>
            <w:gridSpan w:val="14"/>
            <w:vAlign w:val="center"/>
          </w:tcPr>
          <w:p w14:paraId="24E2D9E7">
            <w:pPr>
              <w:jc w:val="center"/>
            </w:pPr>
            <w:r>
              <w:rPr>
                <w:rFonts w:ascii="宋体" w:hAnsi="宋体" w:eastAsia="宋体"/>
                <w:sz w:val="24"/>
              </w:rPr>
              <w:t>(2024年度)</w:t>
            </w:r>
          </w:p>
        </w:tc>
      </w:tr>
      <w:tr w14:paraId="5883EA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DB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7AA16D">
            <w:pPr>
              <w:jc w:val="center"/>
            </w:pPr>
            <w:r>
              <w:rPr>
                <w:rFonts w:ascii="宋体" w:hAnsi="宋体" w:eastAsia="宋体"/>
                <w:sz w:val="16"/>
              </w:rPr>
              <w:t>税收工作项目</w:t>
            </w:r>
          </w:p>
        </w:tc>
      </w:tr>
      <w:tr w14:paraId="1238CAF6">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F1E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794645">
            <w:pPr>
              <w:jc w:val="center"/>
            </w:pPr>
            <w:r>
              <w:rPr>
                <w:rFonts w:ascii="宋体" w:hAnsi="宋体" w:eastAsia="宋体"/>
                <w:sz w:val="16"/>
              </w:rPr>
              <w:t>喀什经济开发区财政金融局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681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3C40D3">
            <w:pPr>
              <w:jc w:val="center"/>
            </w:pPr>
            <w:r>
              <w:rPr>
                <w:rFonts w:ascii="宋体" w:hAnsi="宋体" w:eastAsia="宋体"/>
                <w:sz w:val="16"/>
              </w:rPr>
              <w:t>喀什经济开发区财政金融局</w:t>
            </w:r>
          </w:p>
        </w:tc>
      </w:tr>
      <w:tr w14:paraId="2D004C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BCFF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93E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A3AD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206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B05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28D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4B8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9B59F">
            <w:pPr>
              <w:jc w:val="center"/>
            </w:pPr>
            <w:r>
              <w:rPr>
                <w:rFonts w:ascii="宋体" w:hAnsi="宋体" w:eastAsia="宋体"/>
                <w:sz w:val="16"/>
              </w:rPr>
              <w:t>得分</w:t>
            </w:r>
          </w:p>
        </w:tc>
      </w:tr>
      <w:tr w14:paraId="39C860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478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8C0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46FD0">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22390">
            <w:pPr>
              <w:jc w:val="center"/>
            </w:pPr>
            <w:r>
              <w:rPr>
                <w:rFonts w:ascii="宋体" w:hAnsi="宋体" w:eastAsia="宋体"/>
                <w:sz w:val="16"/>
              </w:rPr>
              <w:t>225.00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294E3">
            <w:pPr>
              <w:jc w:val="center"/>
            </w:pPr>
            <w:r>
              <w:rPr>
                <w:rFonts w:ascii="宋体" w:hAnsi="宋体" w:eastAsia="宋体"/>
                <w:sz w:val="16"/>
              </w:rPr>
              <w:t>225.00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2F4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9E3F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CF23">
            <w:pPr>
              <w:jc w:val="center"/>
            </w:pPr>
            <w:r>
              <w:rPr>
                <w:rFonts w:ascii="宋体" w:hAnsi="宋体" w:eastAsia="宋体"/>
                <w:sz w:val="16"/>
              </w:rPr>
              <w:t>10.00分</w:t>
            </w:r>
          </w:p>
        </w:tc>
      </w:tr>
      <w:tr w14:paraId="04F0A0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627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E65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079F6">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181F7">
            <w:pPr>
              <w:jc w:val="center"/>
            </w:pPr>
            <w:r>
              <w:rPr>
                <w:rFonts w:ascii="宋体" w:hAnsi="宋体" w:eastAsia="宋体"/>
                <w:sz w:val="16"/>
              </w:rPr>
              <w:t>225.00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41A14">
            <w:pPr>
              <w:jc w:val="center"/>
            </w:pPr>
            <w:r>
              <w:rPr>
                <w:rFonts w:ascii="宋体" w:hAnsi="宋体" w:eastAsia="宋体"/>
                <w:sz w:val="16"/>
              </w:rPr>
              <w:t>225.00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F6C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F18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D919">
            <w:pPr>
              <w:jc w:val="center"/>
            </w:pPr>
            <w:r>
              <w:rPr>
                <w:rFonts w:ascii="宋体" w:hAnsi="宋体" w:eastAsia="宋体"/>
                <w:sz w:val="16"/>
              </w:rPr>
              <w:t>—</w:t>
            </w:r>
          </w:p>
        </w:tc>
      </w:tr>
      <w:tr w14:paraId="0F168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EF0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24C5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46D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484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8EB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05B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949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9750C">
            <w:pPr>
              <w:jc w:val="center"/>
            </w:pPr>
            <w:r>
              <w:rPr>
                <w:rFonts w:ascii="宋体" w:hAnsi="宋体" w:eastAsia="宋体"/>
                <w:sz w:val="16"/>
              </w:rPr>
              <w:t>—</w:t>
            </w:r>
          </w:p>
        </w:tc>
      </w:tr>
      <w:tr w14:paraId="18FCA4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6398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E4C31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B651D1">
            <w:pPr>
              <w:jc w:val="center"/>
            </w:pPr>
            <w:r>
              <w:rPr>
                <w:rFonts w:ascii="宋体" w:hAnsi="宋体" w:eastAsia="宋体"/>
                <w:sz w:val="16"/>
              </w:rPr>
              <w:t>实际完成情况</w:t>
            </w:r>
          </w:p>
        </w:tc>
      </w:tr>
      <w:tr w14:paraId="52B32A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F24B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5D4CE0">
            <w:pPr>
              <w:jc w:val="both"/>
            </w:pPr>
            <w:r>
              <w:rPr>
                <w:rFonts w:ascii="宋体" w:hAnsi="宋体" w:eastAsia="宋体"/>
                <w:sz w:val="16"/>
              </w:rPr>
              <w:t>项目预算安排资金225万元，其中：财政资金225万元，无其他资金。用于职工食堂支出133万元，用于社会购买服务（合同工）人员费用支出92万元，用于数电票等税收工作宣传支出，用于办公用房租赁支出，用于干部职工体检费支出，达到税收征管业务及社保费征缴工作顺利开展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62AA68">
            <w:pPr>
              <w:jc w:val="both"/>
            </w:pPr>
            <w:r>
              <w:rPr>
                <w:rFonts w:hint="eastAsia" w:ascii="宋体" w:hAnsi="宋体"/>
                <w:sz w:val="16"/>
                <w:lang w:eastAsia="zh-CN"/>
              </w:rPr>
              <w:t>截至2024</w:t>
            </w:r>
            <w:r>
              <w:rPr>
                <w:rFonts w:ascii="宋体" w:hAnsi="宋体" w:eastAsia="宋体"/>
                <w:sz w:val="16"/>
              </w:rPr>
              <w:t>年12月31日，项目预算数225万元，全年执行数225万元，执行率100%，用于职工食堂支出133万元，其他费用92万元，用于社会购买服务人员费用、发放劳务费人数20人，餐食补贴人数93人，电票等税收工作宣传支出，办公用房租赁支出，干部职工体检费支出，达到了税收征管业务及社保费征缴工作顺利开展的效果。</w:t>
            </w:r>
          </w:p>
        </w:tc>
      </w:tr>
      <w:tr w14:paraId="3309D2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829F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F7E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43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36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839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A52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C86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EFD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184E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3E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6C9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2801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C63D6">
            <w:pPr>
              <w:jc w:val="center"/>
            </w:pPr>
            <w:r>
              <w:rPr>
                <w:rFonts w:ascii="宋体" w:hAnsi="宋体" w:eastAsia="宋体"/>
                <w:sz w:val="16"/>
              </w:rPr>
              <w:t>偏差原因分析及改进措施</w:t>
            </w:r>
          </w:p>
        </w:tc>
      </w:tr>
      <w:tr w14:paraId="4A2873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25B5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E949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7679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C185">
            <w:pPr>
              <w:jc w:val="center"/>
            </w:pPr>
            <w:r>
              <w:rPr>
                <w:rFonts w:ascii="宋体" w:hAnsi="宋体" w:eastAsia="宋体"/>
                <w:sz w:val="16"/>
              </w:rPr>
              <w:t>发放劳务费人数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F54C8">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F1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BDC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1D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E9A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D2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626E">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B4A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0E5A9">
            <w:pPr>
              <w:jc w:val="center"/>
            </w:pPr>
          </w:p>
        </w:tc>
      </w:tr>
      <w:tr w14:paraId="02DFB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9F3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909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E5A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992F">
            <w:pPr>
              <w:jc w:val="center"/>
            </w:pPr>
            <w:r>
              <w:rPr>
                <w:rFonts w:ascii="宋体" w:hAnsi="宋体" w:eastAsia="宋体"/>
                <w:sz w:val="16"/>
              </w:rPr>
              <w:t>餐食补贴人数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8983">
            <w:pPr>
              <w:jc w:val="center"/>
            </w:pPr>
            <w:r>
              <w:rPr>
                <w:rFonts w:ascii="宋体" w:hAnsi="宋体" w:eastAsia="宋体"/>
                <w:sz w:val="16"/>
              </w:rPr>
              <w:t>&gt;=93人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669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B9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B28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52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56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F2FBE">
            <w:pPr>
              <w:jc w:val="center"/>
            </w:pPr>
            <w:r>
              <w:rPr>
                <w:rFonts w:ascii="宋体" w:hAnsi="宋体" w:eastAsia="宋体"/>
                <w:sz w:val="16"/>
              </w:rPr>
              <w:t>=93人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82B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8F93D">
            <w:pPr>
              <w:jc w:val="center"/>
            </w:pPr>
          </w:p>
        </w:tc>
      </w:tr>
      <w:tr w14:paraId="02835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BBA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7B6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B3B6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30E6">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7D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1F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92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91A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F1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7B5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48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222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71374">
            <w:pPr>
              <w:jc w:val="center"/>
            </w:pPr>
          </w:p>
        </w:tc>
      </w:tr>
      <w:tr w14:paraId="61AB09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4DA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28B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469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89B74">
            <w:pPr>
              <w:jc w:val="center"/>
            </w:pPr>
            <w:r>
              <w:rPr>
                <w:rFonts w:ascii="宋体" w:hAnsi="宋体" w:eastAsia="宋体"/>
                <w:sz w:val="16"/>
              </w:rPr>
              <w:t>资金支付及时性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71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816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3E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FED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A6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A6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FD8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362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1B06F">
            <w:pPr>
              <w:jc w:val="center"/>
            </w:pPr>
          </w:p>
        </w:tc>
      </w:tr>
      <w:tr w14:paraId="02FD95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B3C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DC30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F81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A3415">
            <w:pPr>
              <w:jc w:val="center"/>
            </w:pPr>
            <w:r>
              <w:rPr>
                <w:rFonts w:hint="eastAsia" w:ascii="宋体" w:hAnsi="宋体"/>
                <w:sz w:val="16"/>
                <w:lang w:eastAsia="zh-CN"/>
              </w:rPr>
              <w:t>职工食堂</w:t>
            </w:r>
            <w:r>
              <w:rPr>
                <w:rFonts w:ascii="宋体" w:hAnsi="宋体" w:eastAsia="宋体"/>
                <w:sz w:val="16"/>
              </w:rPr>
              <w:t>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9A78F">
            <w:pPr>
              <w:jc w:val="center"/>
            </w:pPr>
            <w:r>
              <w:rPr>
                <w:rFonts w:ascii="宋体" w:hAnsi="宋体" w:eastAsia="宋体"/>
                <w:sz w:val="16"/>
              </w:rPr>
              <w:t>&lt;=133万元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766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6A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92E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46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B3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27DFD">
            <w:pPr>
              <w:jc w:val="center"/>
            </w:pPr>
            <w:r>
              <w:rPr>
                <w:rFonts w:ascii="宋体" w:hAnsi="宋体" w:eastAsia="宋体"/>
                <w:sz w:val="16"/>
              </w:rPr>
              <w:t>=133万元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94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34342">
            <w:pPr>
              <w:jc w:val="center"/>
            </w:pPr>
          </w:p>
        </w:tc>
      </w:tr>
      <w:tr w14:paraId="3D4DE4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92E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832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47F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E61CC">
            <w:pPr>
              <w:jc w:val="center"/>
            </w:pPr>
            <w:r>
              <w:rPr>
                <w:rFonts w:ascii="宋体" w:hAnsi="宋体" w:eastAsia="宋体"/>
                <w:sz w:val="16"/>
              </w:rPr>
              <w:t>其他费用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8FC74">
            <w:pPr>
              <w:jc w:val="center"/>
            </w:pPr>
            <w:r>
              <w:rPr>
                <w:rFonts w:ascii="宋体" w:hAnsi="宋体" w:eastAsia="宋体"/>
                <w:sz w:val="16"/>
              </w:rPr>
              <w:t>&lt;=92万元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2B1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15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83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878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F91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19FA">
            <w:pPr>
              <w:jc w:val="center"/>
            </w:pPr>
            <w:r>
              <w:rPr>
                <w:rFonts w:ascii="宋体" w:hAnsi="宋体" w:eastAsia="宋体"/>
                <w:sz w:val="16"/>
              </w:rPr>
              <w:t>=92万元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97D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D8A78">
            <w:pPr>
              <w:jc w:val="center"/>
            </w:pPr>
          </w:p>
        </w:tc>
      </w:tr>
      <w:tr w14:paraId="3D3BDF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7EB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459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B71D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663C">
            <w:pPr>
              <w:jc w:val="center"/>
            </w:pPr>
            <w:r>
              <w:rPr>
                <w:rFonts w:ascii="宋体" w:hAnsi="宋体" w:eastAsia="宋体"/>
                <w:sz w:val="16"/>
              </w:rPr>
              <w:t>提高税务服务工作效率和质量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3298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81F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465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0D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446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04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468CC">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FF7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22D2B">
            <w:pPr>
              <w:jc w:val="center"/>
            </w:pPr>
          </w:p>
        </w:tc>
      </w:tr>
      <w:tr w14:paraId="1F5D52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A3D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51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D0F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3B3A">
            <w:pPr>
              <w:jc w:val="center"/>
            </w:pPr>
            <w:r>
              <w:rPr>
                <w:rFonts w:ascii="宋体" w:hAnsi="宋体" w:eastAsia="宋体"/>
                <w:sz w:val="16"/>
              </w:rPr>
              <w:t>纳税人满意度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498A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57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4B1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0B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15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56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22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2B7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70370">
            <w:pPr>
              <w:jc w:val="center"/>
            </w:pPr>
            <w:r>
              <w:rPr>
                <w:rFonts w:ascii="宋体" w:hAnsi="宋体" w:eastAsia="宋体"/>
                <w:sz w:val="16"/>
              </w:rPr>
              <w:t>该项目完成情况较好，实际纳税人满意度高，因此指标出现偏差，改正措施，合理预测预期目标值避免出现偏差。</w:t>
            </w:r>
          </w:p>
        </w:tc>
      </w:tr>
      <w:tr w14:paraId="77E732B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39204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1644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26AEF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0C6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6DC9127"/>
        </w:tc>
      </w:tr>
    </w:tbl>
    <w:p w14:paraId="3F06197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CF1F92D">
        <w:tblPrEx>
          <w:tblCellMar>
            <w:top w:w="0" w:type="dxa"/>
            <w:left w:w="108" w:type="dxa"/>
            <w:bottom w:w="0" w:type="dxa"/>
            <w:right w:w="108" w:type="dxa"/>
          </w:tblCellMar>
        </w:tblPrEx>
        <w:tc>
          <w:tcPr>
            <w:tcW w:w="8848" w:type="dxa"/>
            <w:gridSpan w:val="14"/>
            <w:vAlign w:val="center"/>
          </w:tcPr>
          <w:p w14:paraId="77E90185">
            <w:pPr>
              <w:jc w:val="center"/>
            </w:pPr>
            <w:r>
              <w:rPr>
                <w:rFonts w:ascii="宋体" w:hAnsi="宋体" w:eastAsia="宋体"/>
                <w:sz w:val="24"/>
              </w:rPr>
              <w:t>项目支出绩效自评表</w:t>
            </w:r>
          </w:p>
        </w:tc>
      </w:tr>
      <w:tr w14:paraId="609526C8">
        <w:tblPrEx>
          <w:tblCellMar>
            <w:top w:w="0" w:type="dxa"/>
            <w:left w:w="108" w:type="dxa"/>
            <w:bottom w:w="0" w:type="dxa"/>
            <w:right w:w="108" w:type="dxa"/>
          </w:tblCellMar>
        </w:tblPrEx>
        <w:tc>
          <w:tcPr>
            <w:tcW w:w="8848" w:type="dxa"/>
            <w:gridSpan w:val="14"/>
            <w:vAlign w:val="center"/>
          </w:tcPr>
          <w:p w14:paraId="7608599E">
            <w:pPr>
              <w:jc w:val="center"/>
            </w:pPr>
            <w:r>
              <w:rPr>
                <w:rFonts w:ascii="宋体" w:hAnsi="宋体" w:eastAsia="宋体"/>
                <w:sz w:val="24"/>
              </w:rPr>
              <w:t>(2024年度)</w:t>
            </w:r>
          </w:p>
        </w:tc>
      </w:tr>
      <w:tr w14:paraId="133A54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58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EB48AF">
            <w:pPr>
              <w:jc w:val="center"/>
            </w:pPr>
            <w:r>
              <w:rPr>
                <w:rFonts w:ascii="宋体" w:hAnsi="宋体" w:eastAsia="宋体"/>
                <w:sz w:val="16"/>
              </w:rPr>
              <w:t>财政业务委托项目</w:t>
            </w:r>
          </w:p>
        </w:tc>
      </w:tr>
      <w:tr w14:paraId="2B035F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9DE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1F226C">
            <w:pPr>
              <w:jc w:val="center"/>
            </w:pPr>
            <w:r>
              <w:rPr>
                <w:rFonts w:ascii="宋体" w:hAnsi="宋体" w:eastAsia="宋体"/>
                <w:sz w:val="16"/>
              </w:rPr>
              <w:t>喀什经济开发区财政金融局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CE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CBB609">
            <w:pPr>
              <w:jc w:val="center"/>
            </w:pPr>
            <w:r>
              <w:rPr>
                <w:rFonts w:ascii="宋体" w:hAnsi="宋体" w:eastAsia="宋体"/>
                <w:sz w:val="16"/>
              </w:rPr>
              <w:t>喀什经济开发区财政金融局</w:t>
            </w:r>
          </w:p>
        </w:tc>
      </w:tr>
      <w:tr w14:paraId="0BE601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F302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62C7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07C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FB5D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309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30B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057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347F">
            <w:pPr>
              <w:jc w:val="center"/>
            </w:pPr>
            <w:r>
              <w:rPr>
                <w:rFonts w:ascii="宋体" w:hAnsi="宋体" w:eastAsia="宋体"/>
                <w:sz w:val="16"/>
              </w:rPr>
              <w:t>得分</w:t>
            </w:r>
          </w:p>
        </w:tc>
      </w:tr>
      <w:tr w14:paraId="05D00F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B3D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EA8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A55EF">
            <w:pPr>
              <w:jc w:val="center"/>
            </w:pPr>
            <w:r>
              <w:rPr>
                <w:rFonts w:ascii="宋体" w:hAnsi="宋体" w:eastAsia="宋体"/>
                <w:sz w:val="16"/>
              </w:rPr>
              <w:t>658.00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934EB">
            <w:pPr>
              <w:jc w:val="center"/>
            </w:pPr>
            <w:r>
              <w:rPr>
                <w:rFonts w:ascii="宋体" w:hAnsi="宋体" w:eastAsia="宋体"/>
                <w:sz w:val="16"/>
              </w:rPr>
              <w:t>455.72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D4C93">
            <w:pPr>
              <w:jc w:val="center"/>
            </w:pPr>
            <w:r>
              <w:rPr>
                <w:rFonts w:ascii="宋体" w:hAnsi="宋体" w:eastAsia="宋体"/>
                <w:sz w:val="16"/>
              </w:rPr>
              <w:t>378.76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03C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E6883">
            <w:pPr>
              <w:jc w:val="center"/>
            </w:pPr>
            <w:r>
              <w:rPr>
                <w:rFonts w:ascii="宋体" w:hAnsi="宋体" w:eastAsia="宋体"/>
                <w:sz w:val="16"/>
              </w:rPr>
              <w:t>83.1%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6E85">
            <w:pPr>
              <w:jc w:val="center"/>
            </w:pPr>
            <w:r>
              <w:rPr>
                <w:rFonts w:ascii="宋体" w:hAnsi="宋体" w:eastAsia="宋体"/>
                <w:sz w:val="16"/>
              </w:rPr>
              <w:t>5.78分</w:t>
            </w:r>
          </w:p>
        </w:tc>
      </w:tr>
      <w:tr w14:paraId="228F7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7CC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164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778B3">
            <w:pPr>
              <w:jc w:val="center"/>
            </w:pPr>
            <w:r>
              <w:rPr>
                <w:rFonts w:ascii="宋体" w:hAnsi="宋体" w:eastAsia="宋体"/>
                <w:sz w:val="16"/>
              </w:rPr>
              <w:t>658.00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E7C6E">
            <w:pPr>
              <w:jc w:val="center"/>
            </w:pPr>
            <w:r>
              <w:rPr>
                <w:rFonts w:ascii="宋体" w:hAnsi="宋体" w:eastAsia="宋体"/>
                <w:sz w:val="16"/>
              </w:rPr>
              <w:t>455.72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AD646">
            <w:pPr>
              <w:jc w:val="center"/>
            </w:pPr>
            <w:r>
              <w:rPr>
                <w:rFonts w:ascii="宋体" w:hAnsi="宋体" w:eastAsia="宋体"/>
                <w:sz w:val="16"/>
              </w:rPr>
              <w:t>378.76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BCC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952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6BCF">
            <w:pPr>
              <w:jc w:val="center"/>
            </w:pPr>
            <w:r>
              <w:rPr>
                <w:rFonts w:ascii="宋体" w:hAnsi="宋体" w:eastAsia="宋体"/>
                <w:sz w:val="16"/>
              </w:rPr>
              <w:t>—</w:t>
            </w:r>
          </w:p>
        </w:tc>
      </w:tr>
      <w:tr w14:paraId="2F3CA3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186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C697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DFE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481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1F0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545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F74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285A1">
            <w:pPr>
              <w:jc w:val="center"/>
            </w:pPr>
            <w:r>
              <w:rPr>
                <w:rFonts w:ascii="宋体" w:hAnsi="宋体" w:eastAsia="宋体"/>
                <w:sz w:val="16"/>
              </w:rPr>
              <w:t>—</w:t>
            </w:r>
          </w:p>
        </w:tc>
      </w:tr>
      <w:tr w14:paraId="4A4AB6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3B84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25D7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A698DB">
            <w:pPr>
              <w:jc w:val="center"/>
            </w:pPr>
            <w:r>
              <w:rPr>
                <w:rFonts w:ascii="宋体" w:hAnsi="宋体" w:eastAsia="宋体"/>
                <w:sz w:val="16"/>
              </w:rPr>
              <w:t>实际完成情况</w:t>
            </w:r>
          </w:p>
        </w:tc>
      </w:tr>
      <w:tr w14:paraId="0BB5B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A811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EC5DE0">
            <w:pPr>
              <w:jc w:val="both"/>
            </w:pPr>
            <w:r>
              <w:rPr>
                <w:rFonts w:ascii="宋体" w:hAnsi="宋体" w:eastAsia="宋体"/>
                <w:sz w:val="16"/>
              </w:rPr>
              <w:t>本项目业务委托费用为455.72万元，用于委托工程造价咨询机构对开发区政府性投资项目预算和招标控制价进行审核；委托中介服务机构数量5家，委托中介机构对开发区年度重点项目开展跟踪审计；委托中介开展全过程绩效管理工作；委托中介开展预决算公开、核查工作；委托中介机构编制政府综合财务报告；委托中介对地方政府债券项目开展跟踪服务等，委托服务项目7个以及政采云平台服务费用。实施该项目可以逐步规范开发区财务核算和管理，弥补开发区在部门设置上的不足，能够有效提升喀什经济开发区财政专业化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20CEC9">
            <w:pPr>
              <w:jc w:val="both"/>
            </w:pPr>
            <w:r>
              <w:rPr>
                <w:rFonts w:hint="eastAsia" w:ascii="宋体" w:hAnsi="宋体"/>
                <w:sz w:val="16"/>
                <w:lang w:eastAsia="zh-CN"/>
              </w:rPr>
              <w:t>截至2024</w:t>
            </w:r>
            <w:r>
              <w:rPr>
                <w:rFonts w:ascii="宋体" w:hAnsi="宋体" w:eastAsia="宋体"/>
                <w:sz w:val="16"/>
              </w:rPr>
              <w:t>年12月31日，项目预算数455.72万元，全年执行数378.76，执行率83.1%，用于委托中介服务机构数量5家，委托服务项目数量</w:t>
            </w:r>
            <w:r>
              <w:rPr>
                <w:rFonts w:ascii="宋体" w:hAnsi="宋体" w:eastAsia="宋体"/>
                <w:sz w:val="16"/>
              </w:rPr>
              <w:tab/>
            </w:r>
            <w:r>
              <w:rPr>
                <w:rFonts w:ascii="宋体" w:hAnsi="宋体" w:eastAsia="宋体"/>
                <w:sz w:val="16"/>
              </w:rPr>
              <w:t>7个，其中：财政业务委托服务费用100万元，全口径第三方预算绩效管理费53.04万元，全过程跟踪审计服务费181.8万元，政采云平台服务费6.8万元，地方政府债券跟踪服务费32.9万元，公开费用4.22万元，合计378.76万元，从而提升喀什经济开发区财政专业化水平，委托方满意度100%。</w:t>
            </w:r>
          </w:p>
        </w:tc>
      </w:tr>
      <w:tr w14:paraId="5EF131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B234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40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520B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DD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7DD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850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C76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921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28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46E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112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BC7D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6D317">
            <w:pPr>
              <w:jc w:val="center"/>
            </w:pPr>
            <w:r>
              <w:rPr>
                <w:rFonts w:ascii="宋体" w:hAnsi="宋体" w:eastAsia="宋体"/>
                <w:sz w:val="16"/>
              </w:rPr>
              <w:t>偏差原因分析及改进措施</w:t>
            </w:r>
          </w:p>
        </w:tc>
      </w:tr>
      <w:tr w14:paraId="64A5A7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F9A1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7C6A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59C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5AAB">
            <w:pPr>
              <w:jc w:val="center"/>
            </w:pPr>
            <w:r>
              <w:rPr>
                <w:rFonts w:ascii="宋体" w:hAnsi="宋体" w:eastAsia="宋体"/>
                <w:sz w:val="16"/>
              </w:rPr>
              <w:t>委托中介服务机构数量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53A1B">
            <w:pPr>
              <w:jc w:val="center"/>
            </w:pPr>
            <w:r>
              <w:rPr>
                <w:rFonts w:ascii="宋体" w:hAnsi="宋体" w:eastAsia="宋体"/>
                <w:sz w:val="16"/>
              </w:rPr>
              <w:t>&gt;=5家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BF7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4F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CC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67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5ED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B5BA1">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83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508B6">
            <w:pPr>
              <w:jc w:val="center"/>
            </w:pPr>
          </w:p>
        </w:tc>
      </w:tr>
      <w:tr w14:paraId="0A01A7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D49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964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9AB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CFF6">
            <w:pPr>
              <w:jc w:val="center"/>
            </w:pPr>
            <w:r>
              <w:rPr>
                <w:rFonts w:ascii="宋体" w:hAnsi="宋体" w:eastAsia="宋体"/>
                <w:sz w:val="16"/>
              </w:rPr>
              <w:t>委托服务项目数量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DD1C">
            <w:pPr>
              <w:jc w:val="center"/>
            </w:pPr>
            <w:r>
              <w:rPr>
                <w:rFonts w:ascii="宋体" w:hAnsi="宋体" w:eastAsia="宋体"/>
                <w:sz w:val="16"/>
              </w:rPr>
              <w:t>&gt;=7个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80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B52C">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ED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40F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DE7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D21A">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A3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E9BBF">
            <w:pPr>
              <w:jc w:val="center"/>
            </w:pPr>
          </w:p>
        </w:tc>
      </w:tr>
      <w:tr w14:paraId="0D6068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12B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388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F0B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4D52">
            <w:pPr>
              <w:jc w:val="center"/>
            </w:pPr>
            <w:r>
              <w:rPr>
                <w:rFonts w:ascii="宋体" w:hAnsi="宋体" w:eastAsia="宋体"/>
                <w:sz w:val="16"/>
              </w:rPr>
              <w:t>委托机构服务质量合格率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7A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B3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5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C05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FF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E86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AC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FA9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2B8BB">
            <w:pPr>
              <w:jc w:val="center"/>
            </w:pPr>
          </w:p>
        </w:tc>
      </w:tr>
      <w:tr w14:paraId="1CF52F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BF1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36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122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0468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BC8D">
            <w:pPr>
              <w:jc w:val="center"/>
            </w:pPr>
            <w:r>
              <w:rPr>
                <w:rFonts w:ascii="宋体" w:hAnsi="宋体" w:eastAsia="宋体"/>
                <w:sz w:val="16"/>
              </w:rPr>
              <w:t>=2024年11月前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D7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4C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6A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05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85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5C8FB">
            <w:pPr>
              <w:jc w:val="center"/>
            </w:pPr>
            <w:r>
              <w:rPr>
                <w:rFonts w:ascii="宋体" w:hAnsi="宋体" w:eastAsia="宋体"/>
                <w:sz w:val="16"/>
              </w:rPr>
              <w:t>=</w:t>
            </w:r>
            <w:r>
              <w:rPr>
                <w:rFonts w:hint="eastAsia" w:ascii="宋体" w:hAnsi="宋体"/>
                <w:sz w:val="16"/>
                <w:lang w:eastAsia="zh-CN"/>
              </w:rPr>
              <w:t>2024年8月26日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E6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C1E1D">
            <w:pPr>
              <w:jc w:val="center"/>
            </w:pPr>
          </w:p>
        </w:tc>
      </w:tr>
      <w:tr w14:paraId="6FDC80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4DA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557E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6A1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497E5">
            <w:pPr>
              <w:jc w:val="center"/>
            </w:pPr>
            <w:r>
              <w:rPr>
                <w:rFonts w:ascii="宋体" w:hAnsi="宋体" w:eastAsia="宋体"/>
                <w:sz w:val="16"/>
              </w:rPr>
              <w:t>财政业务委托服务费用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487F4">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E1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CC3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1587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9DA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64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E90A0">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3DE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E7194">
            <w:pPr>
              <w:jc w:val="center"/>
            </w:pPr>
          </w:p>
        </w:tc>
      </w:tr>
      <w:tr w14:paraId="72FFE0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F84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352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D42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FC20B">
            <w:pPr>
              <w:jc w:val="center"/>
            </w:pPr>
            <w:r>
              <w:rPr>
                <w:rFonts w:ascii="宋体" w:hAnsi="宋体" w:eastAsia="宋体"/>
                <w:sz w:val="16"/>
              </w:rPr>
              <w:t>全口径第三方预算绩效管理费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6813">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E1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98B3B">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87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4D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C3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8D15">
            <w:pPr>
              <w:jc w:val="center"/>
            </w:pPr>
            <w:r>
              <w:rPr>
                <w:rFonts w:ascii="宋体" w:hAnsi="宋体" w:eastAsia="宋体"/>
                <w:sz w:val="16"/>
              </w:rPr>
              <w:t>=53.04万元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A56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7ED8C">
            <w:pPr>
              <w:jc w:val="center"/>
            </w:pPr>
            <w:r>
              <w:rPr>
                <w:rFonts w:ascii="宋体" w:hAnsi="宋体" w:eastAsia="宋体"/>
                <w:sz w:val="16"/>
              </w:rPr>
              <w:t>项目初期，对全口径第三方预算绩效管理费需求的理解存在偏差，导致预期值设置偏低。改进措施：深入分析，充分了解全口径第三方预算绩效管理费的需求变化，更好地把握和预测。</w:t>
            </w:r>
          </w:p>
        </w:tc>
      </w:tr>
      <w:tr w14:paraId="2FAF4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B72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1B9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E09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835D1">
            <w:pPr>
              <w:jc w:val="center"/>
            </w:pPr>
            <w:r>
              <w:rPr>
                <w:rFonts w:ascii="宋体" w:hAnsi="宋体" w:eastAsia="宋体"/>
                <w:sz w:val="16"/>
              </w:rPr>
              <w:t>全过程跟踪审计服务费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5C11">
            <w:pPr>
              <w:jc w:val="center"/>
            </w:pPr>
            <w:r>
              <w:rPr>
                <w:rFonts w:ascii="宋体" w:hAnsi="宋体" w:eastAsia="宋体"/>
                <w:sz w:val="16"/>
              </w:rPr>
              <w:t>&lt;=211.8万元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25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6B3A2">
            <w:pPr>
              <w:jc w:val="center"/>
            </w:pPr>
            <w:r>
              <w:rPr>
                <w:rFonts w:ascii="宋体" w:hAnsi="宋体" w:eastAsia="宋体"/>
                <w:sz w:val="16"/>
              </w:rPr>
              <w: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F0BC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AB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4F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8B575">
            <w:pPr>
              <w:jc w:val="center"/>
            </w:pPr>
            <w:r>
              <w:rPr>
                <w:rFonts w:ascii="宋体" w:hAnsi="宋体" w:eastAsia="宋体"/>
                <w:sz w:val="16"/>
              </w:rPr>
              <w:t>=181.8万元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5208">
            <w:pPr>
              <w:jc w:val="center"/>
            </w:pPr>
            <w:r>
              <w:rPr>
                <w:rFonts w:ascii="宋体" w:hAnsi="宋体" w:eastAsia="宋体"/>
                <w:sz w:val="16"/>
              </w:rPr>
              <w:t>2.58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95D13">
            <w:pPr>
              <w:jc w:val="center"/>
            </w:pPr>
            <w:r>
              <w:rPr>
                <w:rFonts w:ascii="宋体" w:hAnsi="宋体" w:eastAsia="宋体"/>
                <w:sz w:val="16"/>
              </w:rPr>
              <w:t>项目初期，对全过程跟踪审计服务费需求的理解存在偏差，导致预期值设置偏低。改进措施：深入分析，充分了解全过程跟踪审计服务费的需求变化，更好地把握和预测。</w:t>
            </w:r>
          </w:p>
        </w:tc>
      </w:tr>
      <w:tr w14:paraId="16992B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062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26F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C74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759B">
            <w:pPr>
              <w:jc w:val="center"/>
            </w:pPr>
            <w:r>
              <w:rPr>
                <w:rFonts w:ascii="宋体" w:hAnsi="宋体" w:eastAsia="宋体"/>
                <w:sz w:val="16"/>
              </w:rPr>
              <w:t>政采云平台服务费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1B20D">
            <w:pPr>
              <w:jc w:val="center"/>
            </w:pPr>
            <w:r>
              <w:rPr>
                <w:rFonts w:ascii="宋体" w:hAnsi="宋体" w:eastAsia="宋体"/>
                <w:sz w:val="16"/>
              </w:rPr>
              <w:t>&lt;=6.80万元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C3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BFBB">
            <w:pPr>
              <w:jc w:val="center"/>
            </w:pPr>
            <w:r>
              <w:rPr>
                <w:rFonts w:ascii="宋体" w:hAnsi="宋体" w:eastAsia="宋体"/>
                <w:sz w:val="16"/>
              </w:rPr>
              <w:t>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A3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D10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AAD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C356">
            <w:pPr>
              <w:jc w:val="center"/>
            </w:pPr>
            <w:r>
              <w:rPr>
                <w:rFonts w:ascii="宋体" w:hAnsi="宋体" w:eastAsia="宋体"/>
                <w:sz w:val="16"/>
              </w:rPr>
              <w:t>=6.8万元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9F12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9707C">
            <w:pPr>
              <w:jc w:val="center"/>
            </w:pPr>
          </w:p>
        </w:tc>
      </w:tr>
      <w:tr w14:paraId="195F9F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DFA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758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9D8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FDE08">
            <w:pPr>
              <w:jc w:val="center"/>
            </w:pPr>
            <w:r>
              <w:rPr>
                <w:rFonts w:ascii="宋体" w:hAnsi="宋体" w:eastAsia="宋体"/>
                <w:sz w:val="16"/>
              </w:rPr>
              <w:t>地方政府债券跟踪服务费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81409">
            <w:pPr>
              <w:jc w:val="center"/>
            </w:pPr>
            <w:r>
              <w:rPr>
                <w:rFonts w:ascii="宋体" w:hAnsi="宋体" w:eastAsia="宋体"/>
                <w:sz w:val="16"/>
              </w:rPr>
              <w:t>&lt;=32.9万元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10F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DB57">
            <w:pPr>
              <w:jc w:val="center"/>
            </w:pPr>
            <w:r>
              <w:rPr>
                <w:rFonts w:ascii="宋体" w:hAnsi="宋体" w:eastAsia="宋体"/>
                <w:sz w:val="16"/>
              </w:rPr>
              <w:t>48.92万元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94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4B9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DA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0DFE">
            <w:pPr>
              <w:jc w:val="center"/>
            </w:pPr>
            <w:r>
              <w:rPr>
                <w:rFonts w:ascii="宋体" w:hAnsi="宋体" w:eastAsia="宋体"/>
                <w:sz w:val="16"/>
              </w:rPr>
              <w:t>=32.9万元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BA2F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33A31">
            <w:pPr>
              <w:jc w:val="center"/>
            </w:pPr>
          </w:p>
        </w:tc>
      </w:tr>
      <w:tr w14:paraId="42439A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61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D46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B68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9B0A">
            <w:pPr>
              <w:jc w:val="center"/>
            </w:pPr>
            <w:r>
              <w:rPr>
                <w:rFonts w:ascii="宋体" w:hAnsi="宋体" w:eastAsia="宋体"/>
                <w:sz w:val="16"/>
              </w:rPr>
              <w:t>公开费用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71253">
            <w:pPr>
              <w:jc w:val="center"/>
            </w:pPr>
            <w:r>
              <w:rPr>
                <w:rFonts w:ascii="宋体" w:hAnsi="宋体" w:eastAsia="宋体"/>
                <w:sz w:val="16"/>
              </w:rPr>
              <w:t>&lt;=4.22万元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FAF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65C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E54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76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A03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2C33">
            <w:pPr>
              <w:jc w:val="center"/>
            </w:pPr>
            <w:r>
              <w:rPr>
                <w:rFonts w:ascii="宋体" w:hAnsi="宋体" w:eastAsia="宋体"/>
                <w:sz w:val="16"/>
              </w:rPr>
              <w:t>=4.22万元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258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5854D">
            <w:pPr>
              <w:jc w:val="center"/>
            </w:pPr>
          </w:p>
        </w:tc>
      </w:tr>
      <w:tr w14:paraId="7FFF03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E50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D8C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5567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C68C3">
            <w:pPr>
              <w:jc w:val="center"/>
            </w:pPr>
            <w:r>
              <w:rPr>
                <w:rFonts w:ascii="宋体" w:hAnsi="宋体" w:eastAsia="宋体"/>
                <w:sz w:val="16"/>
              </w:rPr>
              <w:t>提升喀什经济开发区财政专业化水平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0A51">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7C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BE0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2E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DE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1E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4A1D">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DC1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37745">
            <w:pPr>
              <w:jc w:val="center"/>
            </w:pPr>
          </w:p>
        </w:tc>
      </w:tr>
      <w:tr w14:paraId="09A1D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24D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93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A1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4A9B">
            <w:pPr>
              <w:jc w:val="center"/>
            </w:pPr>
            <w:r>
              <w:rPr>
                <w:rFonts w:ascii="宋体" w:hAnsi="宋体" w:eastAsia="宋体"/>
                <w:sz w:val="16"/>
              </w:rPr>
              <w:t>委托方满意度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AA2E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39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C4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CD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379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BC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6D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2E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34CD2">
            <w:pPr>
              <w:jc w:val="center"/>
            </w:pPr>
            <w:r>
              <w:rPr>
                <w:rFonts w:ascii="宋体" w:hAnsi="宋体" w:eastAsia="宋体"/>
                <w:sz w:val="16"/>
              </w:rPr>
              <w:t>该项目完成情况较好，实际委托方满意度高，因此指标出现偏差，改正措施，合理预测预期目标值避免出现偏差。</w:t>
            </w:r>
          </w:p>
        </w:tc>
      </w:tr>
      <w:tr w14:paraId="4F9524A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ADB34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00A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0B01C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57295">
            <w:pPr>
              <w:jc w:val="center"/>
            </w:pPr>
            <w:r>
              <w:rPr>
                <w:rFonts w:ascii="宋体" w:hAnsi="宋体" w:eastAsia="宋体"/>
                <w:sz w:val="16"/>
              </w:rPr>
              <w:t>90.36分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BA88146"/>
        </w:tc>
      </w:tr>
    </w:tbl>
    <w:p w14:paraId="3022E05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0C6F8A6F">
        <w:tblPrEx>
          <w:tblCellMar>
            <w:top w:w="0" w:type="dxa"/>
            <w:left w:w="108" w:type="dxa"/>
            <w:bottom w:w="0" w:type="dxa"/>
            <w:right w:w="108" w:type="dxa"/>
          </w:tblCellMar>
        </w:tblPrEx>
        <w:tc>
          <w:tcPr>
            <w:tcW w:w="8848" w:type="dxa"/>
            <w:gridSpan w:val="14"/>
            <w:vAlign w:val="center"/>
          </w:tcPr>
          <w:p w14:paraId="6A47CD7C">
            <w:pPr>
              <w:jc w:val="center"/>
            </w:pPr>
            <w:r>
              <w:rPr>
                <w:rFonts w:ascii="宋体" w:hAnsi="宋体" w:eastAsia="宋体"/>
                <w:sz w:val="24"/>
              </w:rPr>
              <w:t>项目支出绩效自评表</w:t>
            </w:r>
          </w:p>
        </w:tc>
      </w:tr>
      <w:tr w14:paraId="529E2016">
        <w:tblPrEx>
          <w:tblCellMar>
            <w:top w:w="0" w:type="dxa"/>
            <w:left w:w="108" w:type="dxa"/>
            <w:bottom w:w="0" w:type="dxa"/>
            <w:right w:w="108" w:type="dxa"/>
          </w:tblCellMar>
        </w:tblPrEx>
        <w:tc>
          <w:tcPr>
            <w:tcW w:w="8848" w:type="dxa"/>
            <w:gridSpan w:val="14"/>
            <w:vAlign w:val="center"/>
          </w:tcPr>
          <w:p w14:paraId="78BCE56F">
            <w:pPr>
              <w:jc w:val="center"/>
            </w:pPr>
            <w:r>
              <w:rPr>
                <w:rFonts w:ascii="宋体" w:hAnsi="宋体" w:eastAsia="宋体"/>
                <w:sz w:val="24"/>
              </w:rPr>
              <w:t>(2024年度)</w:t>
            </w:r>
          </w:p>
        </w:tc>
      </w:tr>
      <w:tr w14:paraId="093521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10ED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056980">
            <w:pPr>
              <w:jc w:val="center"/>
            </w:pPr>
            <w:r>
              <w:rPr>
                <w:rFonts w:ascii="宋体" w:hAnsi="宋体" w:eastAsia="宋体"/>
                <w:sz w:val="16"/>
              </w:rPr>
              <w:t>财政业务运营保障项目</w:t>
            </w:r>
          </w:p>
        </w:tc>
      </w:tr>
      <w:tr w14:paraId="2392F3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6A8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E103E3">
            <w:pPr>
              <w:jc w:val="center"/>
            </w:pPr>
            <w:r>
              <w:rPr>
                <w:rFonts w:ascii="宋体" w:hAnsi="宋体" w:eastAsia="宋体"/>
                <w:sz w:val="16"/>
              </w:rPr>
              <w:t>喀什经济开发区财政金融局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4F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10FD04">
            <w:pPr>
              <w:jc w:val="center"/>
            </w:pPr>
            <w:r>
              <w:rPr>
                <w:rFonts w:ascii="宋体" w:hAnsi="宋体" w:eastAsia="宋体"/>
                <w:sz w:val="16"/>
              </w:rPr>
              <w:t>喀什经济开发区财政金融局</w:t>
            </w:r>
          </w:p>
        </w:tc>
      </w:tr>
      <w:tr w14:paraId="7B9894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742A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1862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3421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206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CA4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2DE1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B4F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ED4F7">
            <w:pPr>
              <w:jc w:val="center"/>
            </w:pPr>
            <w:r>
              <w:rPr>
                <w:rFonts w:ascii="宋体" w:hAnsi="宋体" w:eastAsia="宋体"/>
                <w:sz w:val="16"/>
              </w:rPr>
              <w:t>得分</w:t>
            </w:r>
          </w:p>
        </w:tc>
      </w:tr>
      <w:tr w14:paraId="3E4A8B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0AD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B3E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1B1F6">
            <w:pPr>
              <w:jc w:val="center"/>
            </w:pPr>
            <w:r>
              <w:rPr>
                <w:rFonts w:ascii="宋体" w:hAnsi="宋体" w:eastAsia="宋体"/>
                <w:sz w:val="16"/>
              </w:rPr>
              <w:t>46.12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B7A86">
            <w:pPr>
              <w:jc w:val="center"/>
            </w:pPr>
            <w:r>
              <w:rPr>
                <w:rFonts w:ascii="宋体" w:hAnsi="宋体" w:eastAsia="宋体"/>
                <w:sz w:val="16"/>
              </w:rPr>
              <w:t>39.95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A0915">
            <w:pPr>
              <w:jc w:val="center"/>
            </w:pPr>
            <w:r>
              <w:rPr>
                <w:rFonts w:ascii="宋体" w:hAnsi="宋体" w:eastAsia="宋体"/>
                <w:sz w:val="16"/>
              </w:rPr>
              <w:t>36.32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678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F0AE6">
            <w:pPr>
              <w:jc w:val="center"/>
            </w:pPr>
            <w:r>
              <w:rPr>
                <w:rFonts w:ascii="宋体" w:hAnsi="宋体" w:eastAsia="宋体"/>
                <w:sz w:val="16"/>
              </w:rPr>
              <w:t>90.9%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6FEA4">
            <w:pPr>
              <w:jc w:val="center"/>
            </w:pPr>
            <w:r>
              <w:rPr>
                <w:rFonts w:ascii="宋体" w:hAnsi="宋体" w:eastAsia="宋体"/>
                <w:sz w:val="16"/>
              </w:rPr>
              <w:t>7.73分</w:t>
            </w:r>
          </w:p>
        </w:tc>
      </w:tr>
      <w:tr w14:paraId="5CC9DC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EB9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2FE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BC7FF">
            <w:pPr>
              <w:jc w:val="center"/>
            </w:pPr>
            <w:r>
              <w:rPr>
                <w:rFonts w:ascii="宋体" w:hAnsi="宋体" w:eastAsia="宋体"/>
                <w:sz w:val="16"/>
              </w:rPr>
              <w:t>46.12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C907C">
            <w:pPr>
              <w:jc w:val="center"/>
            </w:pPr>
            <w:r>
              <w:rPr>
                <w:rFonts w:ascii="宋体" w:hAnsi="宋体" w:eastAsia="宋体"/>
                <w:sz w:val="16"/>
              </w:rPr>
              <w:t>39.95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054B3">
            <w:pPr>
              <w:jc w:val="center"/>
            </w:pPr>
            <w:r>
              <w:rPr>
                <w:rFonts w:ascii="宋体" w:hAnsi="宋体" w:eastAsia="宋体"/>
                <w:sz w:val="16"/>
              </w:rPr>
              <w:t>36.32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345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701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1345">
            <w:pPr>
              <w:jc w:val="center"/>
            </w:pPr>
            <w:r>
              <w:rPr>
                <w:rFonts w:ascii="宋体" w:hAnsi="宋体" w:eastAsia="宋体"/>
                <w:sz w:val="16"/>
              </w:rPr>
              <w:t>—</w:t>
            </w:r>
          </w:p>
        </w:tc>
      </w:tr>
      <w:tr w14:paraId="7EEE05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239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9F9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D26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8C1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B3B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9F2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95D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6810C">
            <w:pPr>
              <w:jc w:val="center"/>
            </w:pPr>
            <w:r>
              <w:rPr>
                <w:rFonts w:ascii="宋体" w:hAnsi="宋体" w:eastAsia="宋体"/>
                <w:sz w:val="16"/>
              </w:rPr>
              <w:t>—</w:t>
            </w:r>
          </w:p>
        </w:tc>
      </w:tr>
      <w:tr w14:paraId="2968E5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BDEC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B1C78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2F0A1E">
            <w:pPr>
              <w:jc w:val="center"/>
            </w:pPr>
            <w:r>
              <w:rPr>
                <w:rFonts w:ascii="宋体" w:hAnsi="宋体" w:eastAsia="宋体"/>
                <w:sz w:val="16"/>
              </w:rPr>
              <w:t>实际完成情况</w:t>
            </w:r>
          </w:p>
        </w:tc>
      </w:tr>
      <w:tr w14:paraId="78136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411D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DC5879">
            <w:pPr>
              <w:jc w:val="both"/>
            </w:pPr>
            <w:r>
              <w:rPr>
                <w:rFonts w:ascii="宋体" w:hAnsi="宋体" w:eastAsia="宋体"/>
                <w:sz w:val="16"/>
              </w:rPr>
              <w:t>本项目本年预算39.95万元，用于政采云平台服务费支付次数1次，购置办公用品次数5次，印制宣传册次数1次，通过实施本项目，对单位办公设备更新，保障各项财政业务正常办理，进一步提高财政办公效率。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E3F8D2">
            <w:pPr>
              <w:jc w:val="both"/>
            </w:pPr>
            <w:r>
              <w:rPr>
                <w:rFonts w:hint="eastAsia" w:ascii="宋体" w:hAnsi="宋体"/>
                <w:sz w:val="16"/>
                <w:lang w:eastAsia="zh-CN"/>
              </w:rPr>
              <w:t>截至2024</w:t>
            </w:r>
            <w:r>
              <w:rPr>
                <w:rFonts w:ascii="宋体" w:hAnsi="宋体" w:eastAsia="宋体"/>
                <w:sz w:val="16"/>
              </w:rPr>
              <w:t>年12月31日，项目执行数36.32万元，执行率90.9%，用于政采云平台服务费支付次数1次，购置办公用品次数5次，印制宣传册次数1次，支付政采云平台、机房内网专线、移动电信网络服务费8.97万元，购置办公用品费用8.25万元</w:t>
            </w:r>
            <w:r>
              <w:rPr>
                <w:rFonts w:ascii="宋体" w:hAnsi="宋体" w:eastAsia="宋体"/>
                <w:sz w:val="16"/>
              </w:rPr>
              <w:tab/>
            </w:r>
            <w:r>
              <w:rPr>
                <w:rFonts w:ascii="宋体" w:hAnsi="宋体" w:eastAsia="宋体"/>
                <w:sz w:val="16"/>
              </w:rPr>
              <w:br w:type="textWrapping"/>
            </w:r>
            <w:r>
              <w:rPr>
                <w:rFonts w:ascii="宋体" w:hAnsi="宋体" w:eastAsia="宋体"/>
                <w:sz w:val="16"/>
              </w:rPr>
              <w:t>印刷费、车辆租赁费、搬家费、网络搬迁接入和搬家费19.1万元，本项目实施促进单位办公设备更新，保障了各项财政业务正常办理，进一步提高财政办公效率，单位使用人员满意度100%。</w:t>
            </w:r>
          </w:p>
        </w:tc>
      </w:tr>
      <w:tr w14:paraId="664DBD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D62A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BE19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33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FF7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19D7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2A38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BCA6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EB4F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F31E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FEE4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C7E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7C06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144BF">
            <w:pPr>
              <w:jc w:val="center"/>
            </w:pPr>
            <w:r>
              <w:rPr>
                <w:rFonts w:ascii="宋体" w:hAnsi="宋体" w:eastAsia="宋体"/>
                <w:sz w:val="16"/>
              </w:rPr>
              <w:t>偏差原因分析及改进措施</w:t>
            </w:r>
          </w:p>
        </w:tc>
      </w:tr>
      <w:tr w14:paraId="14A30A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078C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F172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3EA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AF038">
            <w:pPr>
              <w:jc w:val="center"/>
            </w:pPr>
            <w:r>
              <w:rPr>
                <w:rFonts w:ascii="宋体" w:hAnsi="宋体" w:eastAsia="宋体"/>
                <w:sz w:val="16"/>
              </w:rPr>
              <w:t>政采云平台服务费支付次数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946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9F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B8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1F3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3E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FF1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95D2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82A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3B5DB">
            <w:pPr>
              <w:jc w:val="center"/>
            </w:pPr>
          </w:p>
        </w:tc>
      </w:tr>
      <w:tr w14:paraId="42ACC5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F4D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BDF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9C6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1FAA8">
            <w:pPr>
              <w:jc w:val="center"/>
            </w:pPr>
            <w:r>
              <w:rPr>
                <w:rFonts w:ascii="宋体" w:hAnsi="宋体" w:eastAsia="宋体"/>
                <w:sz w:val="16"/>
              </w:rPr>
              <w:t>购置办公用品次数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2D54">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A2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51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05F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6B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42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6940E">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E91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D199D">
            <w:pPr>
              <w:jc w:val="center"/>
            </w:pPr>
          </w:p>
        </w:tc>
      </w:tr>
      <w:tr w14:paraId="0662C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546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BA4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11D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CA04D">
            <w:pPr>
              <w:jc w:val="center"/>
            </w:pPr>
            <w:r>
              <w:rPr>
                <w:rFonts w:ascii="宋体" w:hAnsi="宋体" w:eastAsia="宋体"/>
                <w:sz w:val="16"/>
              </w:rPr>
              <w:t>印制宣传册次数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A84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AE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DE4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13A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F7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B0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15D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271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9EBBC">
            <w:pPr>
              <w:jc w:val="center"/>
            </w:pPr>
          </w:p>
        </w:tc>
      </w:tr>
      <w:tr w14:paraId="30994A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F54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6BC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A655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81A8F">
            <w:pPr>
              <w:jc w:val="center"/>
            </w:pPr>
            <w:r>
              <w:rPr>
                <w:rFonts w:ascii="宋体" w:hAnsi="宋体" w:eastAsia="宋体"/>
                <w:sz w:val="16"/>
              </w:rPr>
              <w:t>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6A1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F6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145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11E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D085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D0B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C8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A6E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4BEB7">
            <w:pPr>
              <w:jc w:val="center"/>
            </w:pPr>
          </w:p>
        </w:tc>
      </w:tr>
      <w:tr w14:paraId="4830CD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75F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A8C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67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AB9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600A">
            <w:pPr>
              <w:jc w:val="center"/>
            </w:pPr>
            <w:r>
              <w:rPr>
                <w:rFonts w:ascii="宋体" w:hAnsi="宋体" w:eastAsia="宋体"/>
                <w:sz w:val="16"/>
              </w:rPr>
              <w:t>=2024年10月前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55F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75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1BF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67C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39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ADBC">
            <w:pPr>
              <w:jc w:val="center"/>
            </w:pPr>
            <w:r>
              <w:rPr>
                <w:rFonts w:ascii="宋体" w:hAnsi="宋体" w:eastAsia="宋体"/>
                <w:sz w:val="16"/>
              </w:rPr>
              <w:t>=</w:t>
            </w:r>
            <w:r>
              <w:rPr>
                <w:rFonts w:hint="eastAsia" w:ascii="宋体" w:hAnsi="宋体"/>
                <w:sz w:val="16"/>
                <w:lang w:eastAsia="zh-CN"/>
              </w:rPr>
              <w:t>2024年8月26日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4D0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5E8E7">
            <w:pPr>
              <w:jc w:val="center"/>
            </w:pPr>
          </w:p>
        </w:tc>
      </w:tr>
      <w:tr w14:paraId="2AF8FD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B4F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77D4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1CD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BBA4F">
            <w:pPr>
              <w:jc w:val="center"/>
            </w:pPr>
            <w:r>
              <w:rPr>
                <w:rFonts w:ascii="宋体" w:hAnsi="宋体" w:eastAsia="宋体"/>
                <w:sz w:val="16"/>
              </w:rPr>
              <w:t>政采云平台、机房内网专线、移动电信网络服务费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2CEC0">
            <w:pPr>
              <w:jc w:val="center"/>
            </w:pPr>
            <w:r>
              <w:rPr>
                <w:rFonts w:ascii="宋体" w:hAnsi="宋体" w:eastAsia="宋体"/>
                <w:sz w:val="16"/>
              </w:rPr>
              <w:t>&lt;=12.60万元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88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BFB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EF7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B5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5D2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E2AE">
            <w:pPr>
              <w:jc w:val="center"/>
            </w:pPr>
            <w:r>
              <w:rPr>
                <w:rFonts w:ascii="宋体" w:hAnsi="宋体" w:eastAsia="宋体"/>
                <w:sz w:val="16"/>
              </w:rPr>
              <w:t>=8.97万元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E57D">
            <w:pPr>
              <w:jc w:val="center"/>
            </w:pPr>
            <w:r>
              <w:rPr>
                <w:rFonts w:ascii="宋体" w:hAnsi="宋体" w:eastAsia="宋体"/>
                <w:sz w:val="16"/>
              </w:rPr>
              <w:t>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4F34D">
            <w:pPr>
              <w:jc w:val="center"/>
            </w:pPr>
            <w:r>
              <w:rPr>
                <w:rFonts w:ascii="宋体" w:hAnsi="宋体" w:eastAsia="宋体"/>
                <w:sz w:val="16"/>
              </w:rPr>
              <w:t>项目初期，对政采云平台、机房内网专线、移动电信网络服务费需求的理解存在偏差，导致预期值设置偏低。改进措施：深入分析，充分了解政采云平台、机房内网专线、移动电信网络服务费的需求变化，更好地把握和预测。</w:t>
            </w:r>
          </w:p>
        </w:tc>
      </w:tr>
      <w:tr w14:paraId="341252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A09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DCF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A67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59C95">
            <w:pPr>
              <w:jc w:val="center"/>
            </w:pPr>
            <w:r>
              <w:rPr>
                <w:rFonts w:ascii="宋体" w:hAnsi="宋体" w:eastAsia="宋体"/>
                <w:sz w:val="16"/>
              </w:rPr>
              <w:t>购置办公用品费用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689B">
            <w:pPr>
              <w:jc w:val="center"/>
            </w:pPr>
            <w:r>
              <w:rPr>
                <w:rFonts w:ascii="宋体" w:hAnsi="宋体" w:eastAsia="宋体"/>
                <w:sz w:val="16"/>
              </w:rPr>
              <w:t>&lt;=8.25万元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15D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6D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720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C6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DF4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0857">
            <w:pPr>
              <w:jc w:val="center"/>
            </w:pPr>
            <w:r>
              <w:rPr>
                <w:rFonts w:ascii="宋体" w:hAnsi="宋体" w:eastAsia="宋体"/>
                <w:sz w:val="16"/>
              </w:rPr>
              <w:t>=8.25万元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2948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9F880">
            <w:pPr>
              <w:jc w:val="center"/>
            </w:pPr>
          </w:p>
        </w:tc>
      </w:tr>
      <w:tr w14:paraId="080571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65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8FF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A74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44271">
            <w:pPr>
              <w:jc w:val="center"/>
            </w:pPr>
            <w:r>
              <w:rPr>
                <w:rFonts w:ascii="宋体" w:hAnsi="宋体" w:eastAsia="宋体"/>
                <w:sz w:val="16"/>
              </w:rPr>
              <w:t>印刷费、车辆租赁费、搬家费、网络搬迁接入和搬家费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8F22">
            <w:pPr>
              <w:jc w:val="center"/>
            </w:pPr>
            <w:r>
              <w:rPr>
                <w:rFonts w:ascii="宋体" w:hAnsi="宋体" w:eastAsia="宋体"/>
                <w:sz w:val="16"/>
              </w:rPr>
              <w:t>&lt;=19.1万元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907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56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33A5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1F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297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E4EF3">
            <w:pPr>
              <w:jc w:val="center"/>
            </w:pPr>
            <w:r>
              <w:rPr>
                <w:rFonts w:ascii="宋体" w:hAnsi="宋体" w:eastAsia="宋体"/>
                <w:sz w:val="16"/>
              </w:rPr>
              <w:t>=19.1万元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1455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4EDB0">
            <w:pPr>
              <w:jc w:val="center"/>
            </w:pPr>
          </w:p>
        </w:tc>
      </w:tr>
      <w:tr w14:paraId="6E84C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866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C48D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3B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40F3E">
            <w:pPr>
              <w:jc w:val="center"/>
            </w:pPr>
            <w:r>
              <w:rPr>
                <w:rFonts w:ascii="宋体" w:hAnsi="宋体" w:eastAsia="宋体"/>
                <w:sz w:val="16"/>
              </w:rPr>
              <w:t>提高财政办公效率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C9C2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A08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C7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83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CC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BA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8DA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D27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E02E8">
            <w:pPr>
              <w:jc w:val="center"/>
            </w:pPr>
          </w:p>
        </w:tc>
      </w:tr>
      <w:tr w14:paraId="028D90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269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46F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AB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16AC">
            <w:pPr>
              <w:jc w:val="center"/>
            </w:pPr>
            <w:r>
              <w:rPr>
                <w:rFonts w:ascii="宋体" w:hAnsi="宋体" w:eastAsia="宋体"/>
                <w:sz w:val="16"/>
              </w:rPr>
              <w:t>单位使用人员满意度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149E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B8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95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94C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7B9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C7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41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20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F5302">
            <w:pPr>
              <w:jc w:val="center"/>
            </w:pPr>
            <w:r>
              <w:rPr>
                <w:rFonts w:ascii="宋体" w:hAnsi="宋体" w:eastAsia="宋体"/>
                <w:sz w:val="16"/>
              </w:rPr>
              <w:t>该项目完成情况较好，实际单位使用人员满意度高，因此指标出现偏差，改正措施，合理预测预期目标值避免出现偏差。</w:t>
            </w:r>
          </w:p>
        </w:tc>
      </w:tr>
      <w:tr w14:paraId="50BBF16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CE948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AEF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620E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A002F">
            <w:pPr>
              <w:jc w:val="center"/>
            </w:pPr>
            <w:r>
              <w:rPr>
                <w:rFonts w:ascii="宋体" w:hAnsi="宋体" w:eastAsia="宋体"/>
                <w:sz w:val="16"/>
              </w:rPr>
              <w:t>92.69分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F3D76A1"/>
        </w:tc>
      </w:tr>
    </w:tbl>
    <w:p w14:paraId="2F46675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2002FFE">
        <w:tblPrEx>
          <w:tblCellMar>
            <w:top w:w="0" w:type="dxa"/>
            <w:left w:w="108" w:type="dxa"/>
            <w:bottom w:w="0" w:type="dxa"/>
            <w:right w:w="108" w:type="dxa"/>
          </w:tblCellMar>
        </w:tblPrEx>
        <w:tc>
          <w:tcPr>
            <w:tcW w:w="8848" w:type="dxa"/>
            <w:gridSpan w:val="14"/>
            <w:vAlign w:val="center"/>
          </w:tcPr>
          <w:p w14:paraId="06A17F59">
            <w:pPr>
              <w:jc w:val="center"/>
            </w:pPr>
            <w:r>
              <w:rPr>
                <w:rFonts w:ascii="宋体" w:hAnsi="宋体" w:eastAsia="宋体"/>
                <w:sz w:val="24"/>
              </w:rPr>
              <w:t>项目支出绩效自评表</w:t>
            </w:r>
          </w:p>
        </w:tc>
      </w:tr>
      <w:tr w14:paraId="38C743B6">
        <w:tblPrEx>
          <w:tblCellMar>
            <w:top w:w="0" w:type="dxa"/>
            <w:left w:w="108" w:type="dxa"/>
            <w:bottom w:w="0" w:type="dxa"/>
            <w:right w:w="108" w:type="dxa"/>
          </w:tblCellMar>
        </w:tblPrEx>
        <w:tc>
          <w:tcPr>
            <w:tcW w:w="8848" w:type="dxa"/>
            <w:gridSpan w:val="14"/>
            <w:vAlign w:val="center"/>
          </w:tcPr>
          <w:p w14:paraId="45F261DC">
            <w:pPr>
              <w:jc w:val="center"/>
            </w:pPr>
            <w:r>
              <w:rPr>
                <w:rFonts w:ascii="宋体" w:hAnsi="宋体" w:eastAsia="宋体"/>
                <w:sz w:val="24"/>
              </w:rPr>
              <w:t>(2024年度)</w:t>
            </w:r>
          </w:p>
        </w:tc>
      </w:tr>
      <w:tr w14:paraId="56705D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93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1F4C7B">
            <w:pPr>
              <w:jc w:val="center"/>
            </w:pPr>
            <w:r>
              <w:rPr>
                <w:rFonts w:ascii="宋体" w:hAnsi="宋体" w:eastAsia="宋体"/>
                <w:sz w:val="16"/>
              </w:rPr>
              <w:t>财政财务收支审计项目</w:t>
            </w:r>
          </w:p>
        </w:tc>
      </w:tr>
      <w:tr w14:paraId="02E133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33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AFC51A">
            <w:pPr>
              <w:jc w:val="center"/>
            </w:pPr>
            <w:r>
              <w:rPr>
                <w:rFonts w:ascii="宋体" w:hAnsi="宋体" w:eastAsia="宋体"/>
                <w:sz w:val="16"/>
              </w:rPr>
              <w:t>喀什经济开发区财政金融局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8EB0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009D94">
            <w:pPr>
              <w:jc w:val="center"/>
            </w:pPr>
            <w:r>
              <w:rPr>
                <w:rFonts w:ascii="宋体" w:hAnsi="宋体" w:eastAsia="宋体"/>
                <w:sz w:val="16"/>
              </w:rPr>
              <w:t>喀什经济开发区财政金融局</w:t>
            </w:r>
          </w:p>
        </w:tc>
      </w:tr>
      <w:tr w14:paraId="349CEA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9DA2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DEC3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F9B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D13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873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74A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FAF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2E57">
            <w:pPr>
              <w:jc w:val="center"/>
            </w:pPr>
            <w:r>
              <w:rPr>
                <w:rFonts w:ascii="宋体" w:hAnsi="宋体" w:eastAsia="宋体"/>
                <w:sz w:val="16"/>
              </w:rPr>
              <w:t>得分</w:t>
            </w:r>
          </w:p>
        </w:tc>
      </w:tr>
      <w:tr w14:paraId="1F94FA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540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B4F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0251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C0A2B">
            <w:pPr>
              <w:jc w:val="center"/>
            </w:pPr>
            <w:r>
              <w:rPr>
                <w:rFonts w:ascii="宋体" w:hAnsi="宋体" w:eastAsia="宋体"/>
                <w:sz w:val="16"/>
              </w:rPr>
              <w:t>89.45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1E604">
            <w:pPr>
              <w:jc w:val="center"/>
            </w:pPr>
            <w:r>
              <w:rPr>
                <w:rFonts w:ascii="宋体" w:hAnsi="宋体" w:eastAsia="宋体"/>
                <w:sz w:val="16"/>
              </w:rPr>
              <w:t>89.45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7F7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FE76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DE6A">
            <w:pPr>
              <w:jc w:val="center"/>
            </w:pPr>
            <w:r>
              <w:rPr>
                <w:rFonts w:ascii="宋体" w:hAnsi="宋体" w:eastAsia="宋体"/>
                <w:sz w:val="16"/>
              </w:rPr>
              <w:t>10.00分</w:t>
            </w:r>
          </w:p>
        </w:tc>
      </w:tr>
      <w:tr w14:paraId="1DFA5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961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4BDE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E2CD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90B54">
            <w:pPr>
              <w:jc w:val="center"/>
            </w:pPr>
            <w:r>
              <w:rPr>
                <w:rFonts w:ascii="宋体" w:hAnsi="宋体" w:eastAsia="宋体"/>
                <w:sz w:val="16"/>
              </w:rPr>
              <w:t>89.45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03233">
            <w:pPr>
              <w:jc w:val="center"/>
            </w:pPr>
            <w:r>
              <w:rPr>
                <w:rFonts w:ascii="宋体" w:hAnsi="宋体" w:eastAsia="宋体"/>
                <w:sz w:val="16"/>
              </w:rPr>
              <w:t>89.45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42B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43C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555C7">
            <w:pPr>
              <w:jc w:val="center"/>
            </w:pPr>
            <w:r>
              <w:rPr>
                <w:rFonts w:ascii="宋体" w:hAnsi="宋体" w:eastAsia="宋体"/>
                <w:sz w:val="16"/>
              </w:rPr>
              <w:t>—</w:t>
            </w:r>
          </w:p>
        </w:tc>
      </w:tr>
      <w:tr w14:paraId="42726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7D9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2203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03A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F30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93F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B74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622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9B626">
            <w:pPr>
              <w:jc w:val="center"/>
            </w:pPr>
            <w:r>
              <w:rPr>
                <w:rFonts w:ascii="宋体" w:hAnsi="宋体" w:eastAsia="宋体"/>
                <w:sz w:val="16"/>
              </w:rPr>
              <w:t>—</w:t>
            </w:r>
          </w:p>
        </w:tc>
      </w:tr>
      <w:tr w14:paraId="446205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149D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6C79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81F8F4">
            <w:pPr>
              <w:jc w:val="center"/>
            </w:pPr>
            <w:r>
              <w:rPr>
                <w:rFonts w:ascii="宋体" w:hAnsi="宋体" w:eastAsia="宋体"/>
                <w:sz w:val="16"/>
              </w:rPr>
              <w:t>实际完成情况</w:t>
            </w:r>
          </w:p>
        </w:tc>
      </w:tr>
      <w:tr w14:paraId="77B282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2A5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FE89B1">
            <w:pPr>
              <w:jc w:val="both"/>
            </w:pPr>
            <w:r>
              <w:rPr>
                <w:rFonts w:ascii="宋体" w:hAnsi="宋体" w:eastAsia="宋体"/>
                <w:sz w:val="16"/>
              </w:rPr>
              <w:t>该项目年度预算89.45万元，开展财政收支</w:t>
            </w:r>
            <w:r>
              <w:rPr>
                <w:rFonts w:hint="eastAsia" w:ascii="宋体" w:hAnsi="宋体"/>
                <w:sz w:val="16"/>
                <w:lang w:eastAsia="zh-CN"/>
              </w:rPr>
              <w:t>审计</w:t>
            </w:r>
            <w:r>
              <w:rPr>
                <w:rFonts w:ascii="宋体" w:hAnsi="宋体" w:eastAsia="宋体"/>
                <w:sz w:val="16"/>
              </w:rPr>
              <w:t>单位数1个，实施内容为：用于对开发区近2年（2022-2023年）预算执行、财政收入、支出、财政资金管理使用、行政事业性国有资产管理情况，财政财务收支进行审计，实施该项目进一步严肃财经纪律，规范财政收支管理，维护财经秩序的工作要求。通过开展专项核查来监督财政业务开展的合规情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81F135">
            <w:pPr>
              <w:jc w:val="both"/>
            </w:pPr>
            <w:r>
              <w:rPr>
                <w:rFonts w:hint="eastAsia" w:ascii="宋体" w:hAnsi="宋体"/>
                <w:sz w:val="16"/>
                <w:lang w:eastAsia="zh-CN"/>
              </w:rPr>
              <w:t>截至2024</w:t>
            </w:r>
            <w:r>
              <w:rPr>
                <w:rFonts w:ascii="宋体" w:hAnsi="宋体" w:eastAsia="宋体"/>
                <w:sz w:val="16"/>
              </w:rPr>
              <w:t>年12月31日，项目预算数89.45万元，全年执行数89.45万元，执行率100%，用于支付开发区近2年（2022-2023年）预算执行、财政收入、支出、财政资金管理使用、行政事业性国有资产管理情况的相关费用，已完成开展财政收支审计单位11个，从而提高了资金使用合规率，保障了资金的监控监督的正常进行，审计工作人员满意度100%。</w:t>
            </w:r>
          </w:p>
        </w:tc>
      </w:tr>
      <w:tr w14:paraId="16D472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3732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75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BAB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80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425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E97A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80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1BA7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A68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8D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039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9E88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21A8F">
            <w:pPr>
              <w:jc w:val="center"/>
            </w:pPr>
            <w:r>
              <w:rPr>
                <w:rFonts w:ascii="宋体" w:hAnsi="宋体" w:eastAsia="宋体"/>
                <w:sz w:val="16"/>
              </w:rPr>
              <w:t>偏差原因分析及改进措施</w:t>
            </w:r>
          </w:p>
        </w:tc>
      </w:tr>
      <w:tr w14:paraId="4558E2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244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3854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96D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E0C8">
            <w:pPr>
              <w:jc w:val="center"/>
            </w:pPr>
            <w:r>
              <w:rPr>
                <w:rFonts w:ascii="宋体" w:hAnsi="宋体" w:eastAsia="宋体"/>
                <w:sz w:val="16"/>
              </w:rPr>
              <w:t>开展财政收支审计单位数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D1F1C">
            <w:pPr>
              <w:jc w:val="center"/>
            </w:pPr>
            <w:r>
              <w:rPr>
                <w:rFonts w:ascii="宋体" w:hAnsi="宋体" w:eastAsia="宋体"/>
                <w:sz w:val="16"/>
              </w:rPr>
              <w:t>&gt;=11个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D3E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C5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CFC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DEE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D0A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DCEF">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43E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14B88">
            <w:pPr>
              <w:jc w:val="center"/>
            </w:pPr>
          </w:p>
        </w:tc>
      </w:tr>
      <w:tr w14:paraId="7A5AE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5DF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C38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473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2DDD">
            <w:pPr>
              <w:jc w:val="center"/>
            </w:pPr>
            <w:r>
              <w:rPr>
                <w:rFonts w:ascii="宋体" w:hAnsi="宋体" w:eastAsia="宋体"/>
                <w:sz w:val="16"/>
              </w:rPr>
              <w:t>审计年度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D0A8">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F7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01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A5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62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71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137B9">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2D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85AA8">
            <w:pPr>
              <w:jc w:val="center"/>
            </w:pPr>
          </w:p>
        </w:tc>
      </w:tr>
      <w:tr w14:paraId="55C701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538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C5A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438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08FBC">
            <w:pPr>
              <w:jc w:val="center"/>
            </w:pPr>
            <w:r>
              <w:rPr>
                <w:rFonts w:ascii="宋体" w:hAnsi="宋体" w:eastAsia="宋体"/>
                <w:sz w:val="16"/>
              </w:rPr>
              <w:t>单位审计合格率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40C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D5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068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F2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CB1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3B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B3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51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DEAED">
            <w:pPr>
              <w:jc w:val="center"/>
            </w:pPr>
          </w:p>
        </w:tc>
      </w:tr>
      <w:tr w14:paraId="05DFB5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36B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92F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64A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0762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9525">
            <w:pPr>
              <w:jc w:val="center"/>
            </w:pPr>
            <w:r>
              <w:rPr>
                <w:rFonts w:ascii="宋体" w:hAnsi="宋体" w:eastAsia="宋体"/>
                <w:sz w:val="16"/>
              </w:rPr>
              <w:t>=2024年11月前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81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6F3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CF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85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1C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9B2A5">
            <w:pPr>
              <w:jc w:val="center"/>
            </w:pPr>
            <w:r>
              <w:rPr>
                <w:rFonts w:ascii="宋体" w:hAnsi="宋体" w:eastAsia="宋体"/>
                <w:sz w:val="16"/>
              </w:rPr>
              <w:t>=2024年10月30日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0D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B98D6">
            <w:pPr>
              <w:jc w:val="center"/>
            </w:pPr>
          </w:p>
        </w:tc>
      </w:tr>
      <w:tr w14:paraId="37077A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420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4932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7F3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8C1D">
            <w:pPr>
              <w:jc w:val="center"/>
            </w:pPr>
            <w:r>
              <w:rPr>
                <w:rFonts w:ascii="宋体" w:hAnsi="宋体" w:eastAsia="宋体"/>
                <w:sz w:val="16"/>
              </w:rPr>
              <w:t>年度审计费用（万元/年）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3427">
            <w:pPr>
              <w:jc w:val="center"/>
            </w:pPr>
            <w:r>
              <w:rPr>
                <w:rFonts w:ascii="宋体" w:hAnsi="宋体" w:eastAsia="宋体"/>
                <w:sz w:val="16"/>
              </w:rPr>
              <w:t>&lt;=89.45万元/年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BB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92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646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EAC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52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8DD2">
            <w:pPr>
              <w:jc w:val="center"/>
            </w:pPr>
            <w:r>
              <w:rPr>
                <w:rFonts w:ascii="宋体" w:hAnsi="宋体" w:eastAsia="宋体"/>
                <w:sz w:val="16"/>
              </w:rPr>
              <w:t>=89.45万元/年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CD6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71F5A">
            <w:pPr>
              <w:jc w:val="center"/>
            </w:pPr>
          </w:p>
        </w:tc>
      </w:tr>
      <w:tr w14:paraId="4B54C7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B10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D41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3ED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B26F0">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922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4C7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FE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0E9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85B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4B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7B4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7E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80EBD">
            <w:pPr>
              <w:jc w:val="center"/>
            </w:pPr>
          </w:p>
        </w:tc>
      </w:tr>
      <w:tr w14:paraId="1F26A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F0D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647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EF8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7194">
            <w:pPr>
              <w:jc w:val="center"/>
            </w:pPr>
            <w:r>
              <w:rPr>
                <w:rFonts w:ascii="宋体" w:hAnsi="宋体" w:eastAsia="宋体"/>
                <w:sz w:val="16"/>
              </w:rPr>
              <w:t>规范财政收支管理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AE15A">
            <w:pPr>
              <w:jc w:val="center"/>
            </w:pPr>
            <w:r>
              <w:rPr>
                <w:rFonts w:ascii="宋体" w:hAnsi="宋体" w:eastAsia="宋体"/>
                <w:sz w:val="16"/>
              </w:rPr>
              <w:t>规范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99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F9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10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1D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F5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777B">
            <w:pPr>
              <w:jc w:val="center"/>
            </w:pPr>
            <w:r>
              <w:rPr>
                <w:rFonts w:ascii="宋体" w:hAnsi="宋体" w:eastAsia="宋体"/>
                <w:sz w:val="16"/>
              </w:rPr>
              <w:t>规范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747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52BA6">
            <w:pPr>
              <w:jc w:val="center"/>
            </w:pPr>
          </w:p>
        </w:tc>
      </w:tr>
      <w:tr w14:paraId="24DE0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4A7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5E8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E8F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63A95">
            <w:pPr>
              <w:jc w:val="center"/>
            </w:pPr>
            <w:r>
              <w:rPr>
                <w:rFonts w:ascii="宋体" w:hAnsi="宋体" w:eastAsia="宋体"/>
                <w:sz w:val="16"/>
              </w:rPr>
              <w:t>审计工作人员满意度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CB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06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0B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D6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22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114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64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96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06BE6">
            <w:pPr>
              <w:jc w:val="center"/>
            </w:pPr>
            <w:r>
              <w:rPr>
                <w:rFonts w:ascii="宋体" w:hAnsi="宋体" w:eastAsia="宋体"/>
                <w:sz w:val="16"/>
              </w:rPr>
              <w:t>该项目完成情况较好，实际审计工作人员满意度高，因此指标出现偏差，改正措施，合理预测预期目标值避免出现偏差。</w:t>
            </w:r>
          </w:p>
        </w:tc>
      </w:tr>
      <w:tr w14:paraId="3C075EF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95E46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B74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B66D1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56C5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7B6B3AC"/>
        </w:tc>
      </w:tr>
    </w:tbl>
    <w:p w14:paraId="26F32F5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A29A777">
        <w:tblPrEx>
          <w:tblCellMar>
            <w:top w:w="0" w:type="dxa"/>
            <w:left w:w="108" w:type="dxa"/>
            <w:bottom w:w="0" w:type="dxa"/>
            <w:right w:w="108" w:type="dxa"/>
          </w:tblCellMar>
        </w:tblPrEx>
        <w:tc>
          <w:tcPr>
            <w:tcW w:w="8848" w:type="dxa"/>
            <w:gridSpan w:val="14"/>
            <w:vAlign w:val="center"/>
          </w:tcPr>
          <w:p w14:paraId="7E2A73CB">
            <w:pPr>
              <w:jc w:val="center"/>
            </w:pPr>
            <w:r>
              <w:rPr>
                <w:rFonts w:ascii="宋体" w:hAnsi="宋体" w:eastAsia="宋体"/>
                <w:sz w:val="24"/>
              </w:rPr>
              <w:t>项目支出绩效自评表</w:t>
            </w:r>
          </w:p>
        </w:tc>
      </w:tr>
      <w:tr w14:paraId="2F419707">
        <w:tblPrEx>
          <w:tblCellMar>
            <w:top w:w="0" w:type="dxa"/>
            <w:left w:w="108" w:type="dxa"/>
            <w:bottom w:w="0" w:type="dxa"/>
            <w:right w:w="108" w:type="dxa"/>
          </w:tblCellMar>
        </w:tblPrEx>
        <w:tc>
          <w:tcPr>
            <w:tcW w:w="8848" w:type="dxa"/>
            <w:gridSpan w:val="14"/>
            <w:vAlign w:val="center"/>
          </w:tcPr>
          <w:p w14:paraId="53579166">
            <w:pPr>
              <w:jc w:val="center"/>
            </w:pPr>
            <w:r>
              <w:rPr>
                <w:rFonts w:ascii="宋体" w:hAnsi="宋体" w:eastAsia="宋体"/>
                <w:sz w:val="24"/>
              </w:rPr>
              <w:t>(2024年度)</w:t>
            </w:r>
          </w:p>
        </w:tc>
      </w:tr>
      <w:tr w14:paraId="1EAF4A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FCE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79FBB2">
            <w:pPr>
              <w:jc w:val="center"/>
            </w:pPr>
            <w:r>
              <w:rPr>
                <w:rFonts w:ascii="宋体" w:hAnsi="宋体" w:eastAsia="宋体"/>
                <w:sz w:val="16"/>
              </w:rPr>
              <w:t>预算管理</w:t>
            </w:r>
            <w:r>
              <w:rPr>
                <w:rFonts w:hint="eastAsia" w:ascii="宋体" w:hAnsi="宋体"/>
                <w:sz w:val="16"/>
                <w:lang w:eastAsia="zh-CN"/>
              </w:rPr>
              <w:t>YTH</w:t>
            </w:r>
            <w:r>
              <w:rPr>
                <w:rFonts w:ascii="宋体" w:hAnsi="宋体" w:eastAsia="宋体"/>
                <w:sz w:val="16"/>
              </w:rPr>
              <w:t>系统运维项目</w:t>
            </w:r>
          </w:p>
        </w:tc>
      </w:tr>
      <w:tr w14:paraId="1A83D6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6E1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89D3A1">
            <w:pPr>
              <w:jc w:val="center"/>
            </w:pPr>
            <w:r>
              <w:rPr>
                <w:rFonts w:ascii="宋体" w:hAnsi="宋体" w:eastAsia="宋体"/>
                <w:sz w:val="16"/>
              </w:rPr>
              <w:t>喀什经济开发区财政金融局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054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F1F94D">
            <w:pPr>
              <w:jc w:val="center"/>
            </w:pPr>
            <w:r>
              <w:rPr>
                <w:rFonts w:ascii="宋体" w:hAnsi="宋体" w:eastAsia="宋体"/>
                <w:sz w:val="16"/>
              </w:rPr>
              <w:t>喀什经济开发区财政金融局</w:t>
            </w:r>
          </w:p>
        </w:tc>
      </w:tr>
      <w:tr w14:paraId="1B4C4C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6DD7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F557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FEEE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9393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26FF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17A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F26C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31F15">
            <w:pPr>
              <w:jc w:val="center"/>
            </w:pPr>
            <w:r>
              <w:rPr>
                <w:rFonts w:ascii="宋体" w:hAnsi="宋体" w:eastAsia="宋体"/>
                <w:sz w:val="16"/>
              </w:rPr>
              <w:t>得分</w:t>
            </w:r>
          </w:p>
        </w:tc>
      </w:tr>
      <w:tr w14:paraId="5A22C7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CB4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38C6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6FBDA">
            <w:pPr>
              <w:jc w:val="center"/>
            </w:pPr>
            <w:r>
              <w:rPr>
                <w:rFonts w:ascii="宋体" w:hAnsi="宋体" w:eastAsia="宋体"/>
                <w:sz w:val="16"/>
              </w:rPr>
              <w:t>26.11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C6B9C">
            <w:pPr>
              <w:jc w:val="center"/>
            </w:pPr>
            <w:r>
              <w:rPr>
                <w:rFonts w:ascii="宋体" w:hAnsi="宋体" w:eastAsia="宋体"/>
                <w:sz w:val="16"/>
              </w:rPr>
              <w:t>36.11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68867">
            <w:pPr>
              <w:jc w:val="center"/>
            </w:pPr>
            <w:r>
              <w:rPr>
                <w:rFonts w:ascii="宋体" w:hAnsi="宋体" w:eastAsia="宋体"/>
                <w:sz w:val="16"/>
              </w:rPr>
              <w:t>36.11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3CD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0783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226F6">
            <w:pPr>
              <w:jc w:val="center"/>
            </w:pPr>
            <w:r>
              <w:rPr>
                <w:rFonts w:ascii="宋体" w:hAnsi="宋体" w:eastAsia="宋体"/>
                <w:sz w:val="16"/>
              </w:rPr>
              <w:t>10.00分</w:t>
            </w:r>
          </w:p>
        </w:tc>
      </w:tr>
      <w:tr w14:paraId="106F6E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6C9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D96D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80E7D">
            <w:pPr>
              <w:jc w:val="center"/>
            </w:pPr>
            <w:r>
              <w:rPr>
                <w:rFonts w:ascii="宋体" w:hAnsi="宋体" w:eastAsia="宋体"/>
                <w:sz w:val="16"/>
              </w:rPr>
              <w:t>26.11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13DF2">
            <w:pPr>
              <w:jc w:val="center"/>
            </w:pPr>
            <w:r>
              <w:rPr>
                <w:rFonts w:ascii="宋体" w:hAnsi="宋体" w:eastAsia="宋体"/>
                <w:sz w:val="16"/>
              </w:rPr>
              <w:t>36.11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92CE9">
            <w:pPr>
              <w:jc w:val="center"/>
            </w:pPr>
            <w:r>
              <w:rPr>
                <w:rFonts w:ascii="宋体" w:hAnsi="宋体" w:eastAsia="宋体"/>
                <w:sz w:val="16"/>
              </w:rPr>
              <w:t>36.11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EE6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429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AF75">
            <w:pPr>
              <w:jc w:val="center"/>
            </w:pPr>
            <w:r>
              <w:rPr>
                <w:rFonts w:ascii="宋体" w:hAnsi="宋体" w:eastAsia="宋体"/>
                <w:sz w:val="16"/>
              </w:rPr>
              <w:t>—</w:t>
            </w:r>
          </w:p>
        </w:tc>
      </w:tr>
      <w:tr w14:paraId="69D22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9E1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3F42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7C5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5FA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889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F2B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F1F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B0482">
            <w:pPr>
              <w:jc w:val="center"/>
            </w:pPr>
            <w:r>
              <w:rPr>
                <w:rFonts w:ascii="宋体" w:hAnsi="宋体" w:eastAsia="宋体"/>
                <w:sz w:val="16"/>
              </w:rPr>
              <w:t>—</w:t>
            </w:r>
          </w:p>
        </w:tc>
      </w:tr>
      <w:tr w14:paraId="2ECC94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73DA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6B4EF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9998E0">
            <w:pPr>
              <w:jc w:val="center"/>
            </w:pPr>
            <w:r>
              <w:rPr>
                <w:rFonts w:ascii="宋体" w:hAnsi="宋体" w:eastAsia="宋体"/>
                <w:sz w:val="16"/>
              </w:rPr>
              <w:t>实际完成情况</w:t>
            </w:r>
          </w:p>
        </w:tc>
      </w:tr>
      <w:tr w14:paraId="4D4BC6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E495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DCB755">
            <w:pPr>
              <w:jc w:val="both"/>
            </w:pPr>
            <w:r>
              <w:rPr>
                <w:rFonts w:ascii="宋体" w:hAnsi="宋体" w:eastAsia="宋体"/>
                <w:sz w:val="16"/>
              </w:rPr>
              <w:t>申请预算管理</w:t>
            </w:r>
            <w:r>
              <w:rPr>
                <w:rFonts w:hint="eastAsia" w:ascii="宋体" w:hAnsi="宋体"/>
                <w:sz w:val="16"/>
                <w:lang w:eastAsia="zh-CN"/>
              </w:rPr>
              <w:t>YTH</w:t>
            </w:r>
            <w:r>
              <w:rPr>
                <w:rFonts w:ascii="宋体" w:hAnsi="宋体" w:eastAsia="宋体"/>
                <w:sz w:val="16"/>
              </w:rPr>
              <w:t>系统运维项目36.11万元，其中：                                                                                                                                                                                                                                                                                           1、2023年预算管理</w:t>
            </w:r>
            <w:r>
              <w:rPr>
                <w:rFonts w:hint="eastAsia" w:ascii="宋体" w:hAnsi="宋体"/>
                <w:sz w:val="16"/>
                <w:lang w:eastAsia="zh-CN"/>
              </w:rPr>
              <w:t>YTH</w:t>
            </w:r>
            <w:r>
              <w:rPr>
                <w:rFonts w:ascii="宋体" w:hAnsi="宋体" w:eastAsia="宋体"/>
                <w:sz w:val="16"/>
              </w:rPr>
              <w:t>运行维护费用35万元；                                                                                                          2、根据财政厅统一工作安排和2021年签订的《国库无纸化前置系统现场实施服务合同》，按照合同“每个县支库3万元，包含实施费用、税费以及一年免费维保费用，维保期自系统上线之日起计算。维保期结束即2023年1月1日起，维保费用为合同金额的15%”的约定，2023年需安排无纸化实施服务费用即0.45万元（30000*0.15%=4500元）；3、根据财政厅统一工作安排和2021年签订的《国库集中支付电子化实施服务合同》，按照合同2024年1月1日-2024年12月31日，电子化实施服务费6600元的约定，2024年需安排国库集中支付电子化实施服务费用0.66万元，有效提高财政资金收支的时效性和安全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CFEED8">
            <w:pPr>
              <w:jc w:val="both"/>
            </w:pPr>
            <w:r>
              <w:rPr>
                <w:rFonts w:ascii="宋体" w:hAnsi="宋体" w:eastAsia="宋体"/>
                <w:sz w:val="16"/>
              </w:rPr>
              <w:t>截止至2024年12月31日，项目预算金36.11万元，已执行36.11万元，执行率100%，已完成维护财务软件1套,预算</w:t>
            </w:r>
            <w:r>
              <w:rPr>
                <w:rFonts w:hint="eastAsia" w:ascii="宋体" w:hAnsi="宋体"/>
                <w:sz w:val="16"/>
                <w:lang w:eastAsia="zh-CN"/>
              </w:rPr>
              <w:t>YTH</w:t>
            </w:r>
            <w:r>
              <w:rPr>
                <w:rFonts w:ascii="宋体" w:hAnsi="宋体" w:eastAsia="宋体"/>
                <w:sz w:val="16"/>
              </w:rPr>
              <w:t>运行维护1次,国库无纸化前置系统维护1次,国库集中支付电子化实施服务1次,</w:t>
            </w:r>
            <w:r>
              <w:rPr>
                <w:rFonts w:hint="eastAsia" w:ascii="宋体" w:hAnsi="宋体"/>
                <w:sz w:val="16"/>
                <w:lang w:eastAsia="zh-CN"/>
              </w:rPr>
              <w:t>支付</w:t>
            </w:r>
            <w:r>
              <w:rPr>
                <w:rFonts w:ascii="宋体" w:hAnsi="宋体" w:eastAsia="宋体"/>
                <w:sz w:val="16"/>
              </w:rPr>
              <w:t>预算</w:t>
            </w:r>
            <w:r>
              <w:rPr>
                <w:rFonts w:hint="eastAsia" w:ascii="宋体" w:hAnsi="宋体"/>
                <w:sz w:val="16"/>
                <w:lang w:eastAsia="zh-CN"/>
              </w:rPr>
              <w:t>YTH</w:t>
            </w:r>
            <w:r>
              <w:rPr>
                <w:rFonts w:ascii="宋体" w:hAnsi="宋体" w:eastAsia="宋体"/>
                <w:sz w:val="16"/>
              </w:rPr>
              <w:t>运行维护费35万元，支付2023年无纸化实施服务费用0.45万元及2024年电子化实施服务费用0.66万元，从而有效提高了财政资金收支的时效性和合规性，系统相关使用人员满意度达到100%.</w:t>
            </w:r>
          </w:p>
        </w:tc>
      </w:tr>
      <w:tr w14:paraId="7FFE69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9322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42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DEE7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7735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D9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496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0FF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943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A96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4B0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6AED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DA85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DD380">
            <w:pPr>
              <w:jc w:val="center"/>
            </w:pPr>
            <w:r>
              <w:rPr>
                <w:rFonts w:ascii="宋体" w:hAnsi="宋体" w:eastAsia="宋体"/>
                <w:sz w:val="16"/>
              </w:rPr>
              <w:t>偏差原因分析及改进措施</w:t>
            </w:r>
          </w:p>
        </w:tc>
      </w:tr>
      <w:tr w14:paraId="2152AB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7D66C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3116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70B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F5AB">
            <w:pPr>
              <w:jc w:val="center"/>
            </w:pPr>
            <w:r>
              <w:rPr>
                <w:rFonts w:ascii="宋体" w:hAnsi="宋体" w:eastAsia="宋体"/>
                <w:sz w:val="16"/>
              </w:rPr>
              <w:t>维护财务软件数量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A526">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BA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BE4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7287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50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9CF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A8AAE">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BDB9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96911">
            <w:pPr>
              <w:jc w:val="center"/>
            </w:pPr>
          </w:p>
        </w:tc>
      </w:tr>
      <w:tr w14:paraId="4B7BB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E52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00B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F72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C408">
            <w:pPr>
              <w:jc w:val="center"/>
            </w:pPr>
            <w:r>
              <w:rPr>
                <w:rFonts w:ascii="宋体" w:hAnsi="宋体" w:eastAsia="宋体"/>
                <w:sz w:val="16"/>
              </w:rPr>
              <w:t>预算</w:t>
            </w:r>
            <w:r>
              <w:rPr>
                <w:rFonts w:hint="eastAsia" w:ascii="宋体" w:hAnsi="宋体"/>
                <w:sz w:val="16"/>
                <w:lang w:eastAsia="zh-CN"/>
              </w:rPr>
              <w:t>YTH</w:t>
            </w:r>
            <w:r>
              <w:rPr>
                <w:rFonts w:ascii="宋体" w:hAnsi="宋体" w:eastAsia="宋体"/>
                <w:sz w:val="16"/>
              </w:rPr>
              <w:t>运行维护次数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D20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E6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E9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0210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0E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12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BC5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8E5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8DB75">
            <w:pPr>
              <w:jc w:val="center"/>
            </w:pPr>
          </w:p>
        </w:tc>
      </w:tr>
      <w:tr w14:paraId="4CA53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2D1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D10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C89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75FC">
            <w:pPr>
              <w:jc w:val="center"/>
            </w:pPr>
            <w:r>
              <w:rPr>
                <w:rFonts w:ascii="宋体" w:hAnsi="宋体" w:eastAsia="宋体"/>
                <w:sz w:val="16"/>
              </w:rPr>
              <w:t>国库无纸化前置系统维护次数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5E35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1B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7F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4E20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DA7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3F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951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52F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49279">
            <w:pPr>
              <w:jc w:val="center"/>
            </w:pPr>
          </w:p>
        </w:tc>
      </w:tr>
      <w:tr w14:paraId="6181B7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6CA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5B9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824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A4DC">
            <w:pPr>
              <w:jc w:val="center"/>
            </w:pPr>
            <w:r>
              <w:rPr>
                <w:rFonts w:ascii="宋体" w:hAnsi="宋体" w:eastAsia="宋体"/>
                <w:sz w:val="16"/>
              </w:rPr>
              <w:t>国库集中支付电子化实施服务次数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725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72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8AB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F48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C2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457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193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E96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FC639">
            <w:pPr>
              <w:jc w:val="center"/>
            </w:pPr>
          </w:p>
        </w:tc>
      </w:tr>
      <w:tr w14:paraId="17CA39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9E8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664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FC0E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06F63">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86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3B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67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9DA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841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2C6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D9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635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955C4">
            <w:pPr>
              <w:jc w:val="center"/>
            </w:pPr>
          </w:p>
        </w:tc>
      </w:tr>
      <w:tr w14:paraId="47DC3A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FA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C0A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4AF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D2A5D">
            <w:pPr>
              <w:jc w:val="center"/>
            </w:pPr>
            <w:r>
              <w:rPr>
                <w:rFonts w:ascii="宋体" w:hAnsi="宋体" w:eastAsia="宋体"/>
                <w:sz w:val="16"/>
              </w:rPr>
              <w:t>国库无纸化前置系统质量合格率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B5A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51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47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DB3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106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C2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CFC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F4B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67B0F">
            <w:pPr>
              <w:jc w:val="center"/>
            </w:pPr>
          </w:p>
        </w:tc>
      </w:tr>
      <w:tr w14:paraId="2DB5D2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A33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9B8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B42B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EA6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280E">
            <w:pPr>
              <w:jc w:val="center"/>
            </w:pPr>
            <w:r>
              <w:rPr>
                <w:rFonts w:ascii="宋体" w:hAnsi="宋体" w:eastAsia="宋体"/>
                <w:sz w:val="16"/>
              </w:rPr>
              <w:t>=2024年12月11日前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804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5B7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C4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17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3CE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C23DF">
            <w:pPr>
              <w:jc w:val="center"/>
            </w:pPr>
            <w:r>
              <w:rPr>
                <w:rFonts w:ascii="宋体" w:hAnsi="宋体" w:eastAsia="宋体"/>
                <w:sz w:val="16"/>
              </w:rPr>
              <w:t>=</w:t>
            </w:r>
            <w:r>
              <w:rPr>
                <w:rFonts w:hint="eastAsia" w:ascii="宋体" w:hAnsi="宋体"/>
                <w:sz w:val="16"/>
                <w:lang w:eastAsia="zh-CN"/>
              </w:rPr>
              <w:t>2024年7月24日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90A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8DEA1">
            <w:pPr>
              <w:jc w:val="center"/>
            </w:pPr>
          </w:p>
        </w:tc>
      </w:tr>
      <w:tr w14:paraId="0C211E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2BC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0248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BE5FC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36140">
            <w:pPr>
              <w:jc w:val="center"/>
            </w:pPr>
            <w:r>
              <w:rPr>
                <w:rFonts w:ascii="宋体" w:hAnsi="宋体" w:eastAsia="宋体"/>
                <w:sz w:val="16"/>
              </w:rPr>
              <w:t>预算</w:t>
            </w:r>
            <w:r>
              <w:rPr>
                <w:rFonts w:hint="eastAsia" w:ascii="宋体" w:hAnsi="宋体"/>
                <w:sz w:val="16"/>
                <w:lang w:eastAsia="zh-CN"/>
              </w:rPr>
              <w:t>YTH</w:t>
            </w:r>
            <w:r>
              <w:rPr>
                <w:rFonts w:ascii="宋体" w:hAnsi="宋体" w:eastAsia="宋体"/>
                <w:sz w:val="16"/>
              </w:rPr>
              <w:t>系统维护费用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677B1">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5E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FF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480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E7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1B2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C737">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A87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F7683">
            <w:pPr>
              <w:jc w:val="center"/>
            </w:pPr>
          </w:p>
        </w:tc>
      </w:tr>
      <w:tr w14:paraId="13C57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A95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8AD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438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6CFA">
            <w:pPr>
              <w:jc w:val="center"/>
            </w:pPr>
            <w:r>
              <w:rPr>
                <w:rFonts w:ascii="宋体" w:hAnsi="宋体" w:eastAsia="宋体"/>
                <w:sz w:val="16"/>
              </w:rPr>
              <w:t>国库无纸化前置系统维护费用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0C523">
            <w:pPr>
              <w:jc w:val="center"/>
            </w:pPr>
            <w:r>
              <w:rPr>
                <w:rFonts w:ascii="宋体" w:hAnsi="宋体" w:eastAsia="宋体"/>
                <w:sz w:val="16"/>
              </w:rPr>
              <w:t>&lt;=0.45万元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DF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91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2CDA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D5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62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3ED2">
            <w:pPr>
              <w:jc w:val="center"/>
            </w:pPr>
            <w:r>
              <w:rPr>
                <w:rFonts w:ascii="宋体" w:hAnsi="宋体" w:eastAsia="宋体"/>
                <w:sz w:val="16"/>
              </w:rPr>
              <w: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59A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F5303">
            <w:pPr>
              <w:jc w:val="center"/>
            </w:pPr>
          </w:p>
        </w:tc>
      </w:tr>
      <w:tr w14:paraId="4CE3B7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116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EE8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E77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B0E9">
            <w:pPr>
              <w:jc w:val="center"/>
            </w:pPr>
            <w:r>
              <w:rPr>
                <w:rFonts w:ascii="宋体" w:hAnsi="宋体" w:eastAsia="宋体"/>
                <w:sz w:val="16"/>
              </w:rPr>
              <w:t>国库集中支付电子化实施服务费用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29B6">
            <w:pPr>
              <w:jc w:val="center"/>
            </w:pPr>
            <w:r>
              <w:rPr>
                <w:rFonts w:ascii="宋体" w:hAnsi="宋体" w:eastAsia="宋体"/>
                <w:sz w:val="16"/>
              </w:rPr>
              <w:t>&lt;=0.66万元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F56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FC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2F6E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91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86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CA7D7">
            <w:pPr>
              <w:jc w:val="center"/>
            </w:pPr>
            <w:r>
              <w:rPr>
                <w:rFonts w:ascii="宋体" w:hAnsi="宋体" w:eastAsia="宋体"/>
                <w:sz w:val="16"/>
              </w:rPr>
              <w:t>=0.66万元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635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2A926">
            <w:pPr>
              <w:jc w:val="center"/>
            </w:pPr>
          </w:p>
        </w:tc>
      </w:tr>
      <w:tr w14:paraId="0C3FCA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30C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83FF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CA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C6F89">
            <w:pPr>
              <w:jc w:val="center"/>
            </w:pPr>
            <w:r>
              <w:rPr>
                <w:rFonts w:ascii="宋体" w:hAnsi="宋体" w:eastAsia="宋体"/>
                <w:sz w:val="16"/>
              </w:rPr>
              <w:t>提高财政资金收支的时效性和安全性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C77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CC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47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1A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F172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A1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BF7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7ECC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A643A">
            <w:pPr>
              <w:jc w:val="center"/>
            </w:pPr>
          </w:p>
        </w:tc>
      </w:tr>
      <w:tr w14:paraId="09D6F0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8DC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C3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EEC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04A1">
            <w:pPr>
              <w:jc w:val="center"/>
            </w:pPr>
            <w:r>
              <w:rPr>
                <w:rFonts w:ascii="宋体" w:hAnsi="宋体" w:eastAsia="宋体"/>
                <w:sz w:val="16"/>
              </w:rPr>
              <w:t>系统相关使用人员满意度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34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53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34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59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B2C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695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27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E79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81CFF">
            <w:pPr>
              <w:jc w:val="center"/>
            </w:pPr>
            <w:r>
              <w:rPr>
                <w:rFonts w:ascii="宋体" w:hAnsi="宋体" w:eastAsia="宋体"/>
                <w:sz w:val="16"/>
              </w:rPr>
              <w:t>该项目完成情况较好，实际系统相关使用人员满意度高，因此指标出现偏差，改正措施，合理预测预期目标值避免出现偏差。</w:t>
            </w:r>
          </w:p>
        </w:tc>
      </w:tr>
      <w:tr w14:paraId="61C90BC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EC989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6E0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344E5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95FD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7E1B1E0"/>
        </w:tc>
      </w:tr>
    </w:tbl>
    <w:p w14:paraId="720212F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B252435">
        <w:tblPrEx>
          <w:tblCellMar>
            <w:top w:w="0" w:type="dxa"/>
            <w:left w:w="108" w:type="dxa"/>
            <w:bottom w:w="0" w:type="dxa"/>
            <w:right w:w="108" w:type="dxa"/>
          </w:tblCellMar>
        </w:tblPrEx>
        <w:tc>
          <w:tcPr>
            <w:tcW w:w="8848" w:type="dxa"/>
            <w:gridSpan w:val="14"/>
            <w:vAlign w:val="center"/>
          </w:tcPr>
          <w:p w14:paraId="6E18B6D1">
            <w:pPr>
              <w:jc w:val="center"/>
            </w:pPr>
            <w:r>
              <w:rPr>
                <w:rFonts w:ascii="宋体" w:hAnsi="宋体" w:eastAsia="宋体"/>
                <w:sz w:val="24"/>
              </w:rPr>
              <w:t>项目支出绩效自评表</w:t>
            </w:r>
          </w:p>
        </w:tc>
      </w:tr>
      <w:tr w14:paraId="62D4E925">
        <w:tblPrEx>
          <w:tblCellMar>
            <w:top w:w="0" w:type="dxa"/>
            <w:left w:w="108" w:type="dxa"/>
            <w:bottom w:w="0" w:type="dxa"/>
            <w:right w:w="108" w:type="dxa"/>
          </w:tblCellMar>
        </w:tblPrEx>
        <w:tc>
          <w:tcPr>
            <w:tcW w:w="8848" w:type="dxa"/>
            <w:gridSpan w:val="14"/>
            <w:vAlign w:val="center"/>
          </w:tcPr>
          <w:p w14:paraId="563E4348">
            <w:pPr>
              <w:jc w:val="center"/>
            </w:pPr>
            <w:r>
              <w:rPr>
                <w:rFonts w:ascii="宋体" w:hAnsi="宋体" w:eastAsia="宋体"/>
                <w:sz w:val="24"/>
              </w:rPr>
              <w:t>(2024年度)</w:t>
            </w:r>
          </w:p>
        </w:tc>
      </w:tr>
      <w:tr w14:paraId="09886C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A66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DBC00A">
            <w:pPr>
              <w:jc w:val="center"/>
            </w:pPr>
            <w:r>
              <w:rPr>
                <w:rFonts w:ascii="宋体" w:hAnsi="宋体" w:eastAsia="宋体"/>
                <w:sz w:val="16"/>
              </w:rPr>
              <w:t>国有企业注资款项目</w:t>
            </w:r>
          </w:p>
        </w:tc>
      </w:tr>
      <w:tr w14:paraId="0ACDDE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91C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A007DE">
            <w:pPr>
              <w:jc w:val="center"/>
            </w:pPr>
            <w:r>
              <w:rPr>
                <w:rFonts w:ascii="宋体" w:hAnsi="宋体" w:eastAsia="宋体"/>
                <w:sz w:val="16"/>
              </w:rPr>
              <w:t>喀什经济开发区财政金融局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67B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40FE99">
            <w:pPr>
              <w:jc w:val="center"/>
            </w:pPr>
            <w:r>
              <w:rPr>
                <w:rFonts w:ascii="宋体" w:hAnsi="宋体" w:eastAsia="宋体"/>
                <w:sz w:val="16"/>
              </w:rPr>
              <w:t>喀什经济开发区财政金融局</w:t>
            </w:r>
          </w:p>
        </w:tc>
      </w:tr>
      <w:tr w14:paraId="5032B5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3894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805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47F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293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92D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3794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64D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5394E">
            <w:pPr>
              <w:jc w:val="center"/>
            </w:pPr>
            <w:r>
              <w:rPr>
                <w:rFonts w:ascii="宋体" w:hAnsi="宋体" w:eastAsia="宋体"/>
                <w:sz w:val="16"/>
              </w:rPr>
              <w:t>得分</w:t>
            </w:r>
          </w:p>
        </w:tc>
      </w:tr>
      <w:tr w14:paraId="1D11DD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D27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2E0C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64874">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32B8D">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96B17">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217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4638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FB84">
            <w:pPr>
              <w:jc w:val="center"/>
            </w:pPr>
            <w:r>
              <w:rPr>
                <w:rFonts w:ascii="宋体" w:hAnsi="宋体" w:eastAsia="宋体"/>
                <w:sz w:val="16"/>
              </w:rPr>
              <w:t>10.00分</w:t>
            </w:r>
          </w:p>
        </w:tc>
      </w:tr>
      <w:tr w14:paraId="59436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69F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16B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615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E6B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BAD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A4E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9FE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F0854">
            <w:pPr>
              <w:jc w:val="center"/>
            </w:pPr>
            <w:r>
              <w:rPr>
                <w:rFonts w:ascii="宋体" w:hAnsi="宋体" w:eastAsia="宋体"/>
                <w:sz w:val="16"/>
              </w:rPr>
              <w:t>—</w:t>
            </w:r>
          </w:p>
        </w:tc>
      </w:tr>
      <w:tr w14:paraId="3B5B3B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1B2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2607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7C9EB">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FBC7B">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2DF83">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CDF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52D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59FD">
            <w:pPr>
              <w:jc w:val="center"/>
            </w:pPr>
            <w:r>
              <w:rPr>
                <w:rFonts w:ascii="宋体" w:hAnsi="宋体" w:eastAsia="宋体"/>
                <w:sz w:val="16"/>
              </w:rPr>
              <w:t>—</w:t>
            </w:r>
          </w:p>
        </w:tc>
      </w:tr>
      <w:tr w14:paraId="716704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42E5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8BDE1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E4B796">
            <w:pPr>
              <w:jc w:val="center"/>
            </w:pPr>
            <w:r>
              <w:rPr>
                <w:rFonts w:ascii="宋体" w:hAnsi="宋体" w:eastAsia="宋体"/>
                <w:sz w:val="16"/>
              </w:rPr>
              <w:t>实际完成情况</w:t>
            </w:r>
          </w:p>
        </w:tc>
      </w:tr>
      <w:tr w14:paraId="7E072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6A0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BFA2E5">
            <w:pPr>
              <w:jc w:val="both"/>
            </w:pPr>
            <w:r>
              <w:rPr>
                <w:rFonts w:ascii="宋体" w:hAnsi="宋体" w:eastAsia="宋体"/>
                <w:sz w:val="16"/>
              </w:rPr>
              <w:t>项 目预算安排资金 240万元，其中：财政资金0 万元，其他资金240 万元用于开发区国有企业注册资本金注 入。根据自治区重点工作安排、开发区党工委管委会对国有 企业发展谋划及会议要求规定实施，实施本项目有效保障了 喀什经济开发区土地开发项目的顺利实施 ，增强国有企业服 务地区经济社会发展和投融资担保能力 ，促进国有资产保值 增值和产业发展。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7A7443">
            <w:pPr>
              <w:jc w:val="both"/>
            </w:pPr>
            <w:r>
              <w:rPr>
                <w:rFonts w:hint="eastAsia" w:ascii="宋体" w:hAnsi="宋体"/>
                <w:sz w:val="16"/>
                <w:lang w:eastAsia="zh-CN"/>
              </w:rPr>
              <w:t>截至</w:t>
            </w:r>
            <w:r>
              <w:rPr>
                <w:rFonts w:ascii="宋体" w:hAnsi="宋体" w:eastAsia="宋体"/>
                <w:sz w:val="16"/>
              </w:rPr>
              <w:t>2024年8月28日，此项目年初预算安排资金240万元，完成率100%。已用于向喀什经济开发区投资开发有限责任公司注册资本金注入，有效保障了喀什经济开发区土地开发项目的顺利实施促进国有资产保值增值和产业发展。</w:t>
            </w:r>
          </w:p>
        </w:tc>
      </w:tr>
      <w:tr w14:paraId="2DD2B6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4097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83E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136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99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817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CF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937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DBF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BEC8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027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7A3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365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5E0F5">
            <w:pPr>
              <w:jc w:val="center"/>
            </w:pPr>
            <w:r>
              <w:rPr>
                <w:rFonts w:ascii="宋体" w:hAnsi="宋体" w:eastAsia="宋体"/>
                <w:sz w:val="16"/>
              </w:rPr>
              <w:t>偏差原因分析及改进措施</w:t>
            </w:r>
          </w:p>
        </w:tc>
      </w:tr>
      <w:tr w14:paraId="365CEF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1AF5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8D76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80A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79D7">
            <w:pPr>
              <w:jc w:val="center"/>
            </w:pPr>
            <w:r>
              <w:rPr>
                <w:rFonts w:ascii="宋体" w:hAnsi="宋体" w:eastAsia="宋体"/>
                <w:sz w:val="16"/>
              </w:rPr>
              <w:t>注资国有企业数量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286AB">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4F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FF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42D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936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702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CC48">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374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BE05A">
            <w:pPr>
              <w:jc w:val="center"/>
            </w:pPr>
          </w:p>
        </w:tc>
      </w:tr>
      <w:tr w14:paraId="25905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4C9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06A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6EC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AAC24">
            <w:pPr>
              <w:jc w:val="center"/>
            </w:pPr>
            <w:r>
              <w:rPr>
                <w:rFonts w:ascii="宋体" w:hAnsi="宋体" w:eastAsia="宋体"/>
                <w:sz w:val="16"/>
              </w:rPr>
              <w:t>支付注册资本金次数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D5C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CC9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469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61F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FC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59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1352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C256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93D03">
            <w:pPr>
              <w:jc w:val="center"/>
            </w:pPr>
            <w:r>
              <w:rPr>
                <w:rFonts w:ascii="宋体" w:hAnsi="宋体" w:eastAsia="宋体"/>
                <w:sz w:val="16"/>
              </w:rPr>
              <w:t>项目初期，计划分为两个阶段实施注资工作，后期根据实际需求一次性完成注资工作，导致出现偏差。</w:t>
            </w:r>
            <w:r>
              <w:rPr>
                <w:rFonts w:hint="eastAsia" w:ascii="宋体" w:hAnsi="宋体"/>
                <w:sz w:val="16"/>
                <w:lang w:eastAsia="zh-CN"/>
              </w:rPr>
              <w:t>整改措施</w:t>
            </w:r>
            <w:r>
              <w:rPr>
                <w:rFonts w:ascii="宋体" w:hAnsi="宋体" w:eastAsia="宋体"/>
                <w:sz w:val="16"/>
              </w:rPr>
              <w:t>：提高相关工作人员绩效管理能力，加强目标编制的科学性和合理性。</w:t>
            </w:r>
          </w:p>
        </w:tc>
      </w:tr>
      <w:tr w14:paraId="4509C5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169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B3B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98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E8EE8">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5DE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B16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43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F28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01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615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31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E7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275ED">
            <w:pPr>
              <w:jc w:val="center"/>
            </w:pPr>
          </w:p>
        </w:tc>
      </w:tr>
      <w:tr w14:paraId="6E6BFB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7CE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82F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510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7DC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4CAE3">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58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03E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02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6F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F5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FB6E">
            <w:pPr>
              <w:jc w:val="center"/>
            </w:pPr>
            <w:r>
              <w:rPr>
                <w:rFonts w:ascii="宋体" w:hAnsi="宋体" w:eastAsia="宋体"/>
                <w:sz w:val="16"/>
              </w:rPr>
              <w:t>=</w:t>
            </w:r>
            <w:r>
              <w:rPr>
                <w:rFonts w:hint="eastAsia" w:ascii="宋体" w:hAnsi="宋体"/>
                <w:sz w:val="16"/>
                <w:lang w:eastAsia="zh-CN"/>
              </w:rPr>
              <w:t>2024年7月26日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B75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D1F41">
            <w:pPr>
              <w:jc w:val="center"/>
            </w:pPr>
          </w:p>
        </w:tc>
      </w:tr>
      <w:tr w14:paraId="453127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612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220D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1A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010D7">
            <w:pPr>
              <w:jc w:val="center"/>
            </w:pPr>
            <w:r>
              <w:rPr>
                <w:rFonts w:ascii="宋体" w:hAnsi="宋体" w:eastAsia="宋体"/>
                <w:sz w:val="16"/>
              </w:rPr>
              <w:t>向国有企业注资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7AF47">
            <w:pPr>
              <w:jc w:val="center"/>
            </w:pPr>
            <w:r>
              <w:rPr>
                <w:rFonts w:ascii="宋体" w:hAnsi="宋体" w:eastAsia="宋体"/>
                <w:sz w:val="16"/>
              </w:rPr>
              <w:t>&lt;=240万元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300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62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F67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E9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44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3173">
            <w:pPr>
              <w:jc w:val="center"/>
            </w:pPr>
            <w:r>
              <w:rPr>
                <w:rFonts w:ascii="宋体" w:hAnsi="宋体" w:eastAsia="宋体"/>
                <w:sz w:val="16"/>
              </w:rPr>
              <w:t>=240万元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79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56277">
            <w:pPr>
              <w:jc w:val="center"/>
            </w:pPr>
          </w:p>
        </w:tc>
      </w:tr>
      <w:tr w14:paraId="3E7E86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609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63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9C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8E5A7">
            <w:pPr>
              <w:jc w:val="center"/>
            </w:pPr>
            <w:r>
              <w:rPr>
                <w:rFonts w:ascii="宋体" w:hAnsi="宋体" w:eastAsia="宋体"/>
                <w:sz w:val="16"/>
              </w:rPr>
              <w:t>促进国有资产保值增值和产业发展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E56A6">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77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125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839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4BE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2D5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5D812">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AAB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F9980">
            <w:pPr>
              <w:jc w:val="center"/>
            </w:pPr>
          </w:p>
        </w:tc>
      </w:tr>
      <w:tr w14:paraId="2588D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F03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F4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2D5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D7C01">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86A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59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D5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10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0FA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834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44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061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81AC6">
            <w:pPr>
              <w:jc w:val="center"/>
            </w:pPr>
            <w:r>
              <w:rPr>
                <w:rFonts w:ascii="宋体" w:hAnsi="宋体" w:eastAsia="宋体"/>
                <w:sz w:val="16"/>
              </w:rPr>
              <w:t>项目初期，对受益人员满意度的预期值测算偏低，后期项目实施情况良好，受益人员满意度完成值100%，导致出现偏差。</w:t>
            </w:r>
            <w:r>
              <w:rPr>
                <w:rFonts w:hint="eastAsia" w:ascii="宋体" w:hAnsi="宋体"/>
                <w:sz w:val="16"/>
                <w:lang w:eastAsia="zh-CN"/>
              </w:rPr>
              <w:t>整改措施</w:t>
            </w:r>
            <w:r>
              <w:rPr>
                <w:rFonts w:ascii="宋体" w:hAnsi="宋体" w:eastAsia="宋体"/>
                <w:sz w:val="16"/>
              </w:rPr>
              <w:t>：提高相关工作人员绩效管理能力，加强目标编制的科学性和合理性。</w:t>
            </w:r>
          </w:p>
        </w:tc>
      </w:tr>
      <w:tr w14:paraId="77B7810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A0C7C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65A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2490C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2156">
            <w:pPr>
              <w:jc w:val="center"/>
            </w:pPr>
            <w:r>
              <w:rPr>
                <w:rFonts w:ascii="宋体" w:hAnsi="宋体" w:eastAsia="宋体"/>
                <w:sz w:val="16"/>
              </w:rPr>
              <w:t>85分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0CDC580"/>
        </w:tc>
      </w:tr>
    </w:tbl>
    <w:p w14:paraId="7DC2045C">
      <w:pPr>
        <w:spacing w:line="640" w:lineRule="exact"/>
        <w:ind w:firstLine="640"/>
        <w:jc w:val="both"/>
        <w:outlineLvl w:val="2"/>
      </w:pPr>
      <w:r>
        <w:rPr>
          <w:rFonts w:ascii="黑体" w:hAnsi="黑体" w:eastAsia="黑体"/>
          <w:sz w:val="32"/>
        </w:rPr>
        <w:t>十二、其他需说明的事项</w:t>
      </w:r>
    </w:p>
    <w:p w14:paraId="5CB38D97">
      <w:pPr>
        <w:spacing w:line="580" w:lineRule="exact"/>
        <w:ind w:firstLine="640"/>
        <w:jc w:val="both"/>
      </w:pPr>
      <w:r>
        <w:rPr>
          <w:rFonts w:ascii="仿宋_GB2312" w:hAnsi="仿宋_GB2312" w:eastAsia="仿宋_GB2312"/>
          <w:b w:val="0"/>
          <w:sz w:val="32"/>
        </w:rPr>
        <w:t>本单位无其他需说明的事项。</w:t>
      </w:r>
    </w:p>
    <w:p w14:paraId="5D3C58B2">
      <w:r>
        <w:br w:type="page"/>
      </w:r>
    </w:p>
    <w:p w14:paraId="474C68BC">
      <w:pPr>
        <w:spacing w:line="240" w:lineRule="auto"/>
        <w:jc w:val="center"/>
        <w:outlineLvl w:val="1"/>
      </w:pPr>
      <w:r>
        <w:rPr>
          <w:rFonts w:ascii="黑体" w:hAnsi="黑体" w:eastAsia="黑体"/>
          <w:sz w:val="32"/>
        </w:rPr>
        <w:t>第三部分 专业名词解释</w:t>
      </w:r>
    </w:p>
    <w:p w14:paraId="2154335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915754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A1D5EB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883240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68346F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12F6ED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7E7460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3A26AD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1EE265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DBA9E3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8483B1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91F016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E138C3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EEFEFA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DB9070A">
      <w:r>
        <w:br w:type="page"/>
      </w:r>
    </w:p>
    <w:p w14:paraId="756D923B">
      <w:pPr>
        <w:spacing w:line="240" w:lineRule="auto"/>
        <w:jc w:val="center"/>
        <w:outlineLvl w:val="1"/>
      </w:pPr>
      <w:r>
        <w:rPr>
          <w:rFonts w:ascii="黑体" w:hAnsi="黑体" w:eastAsia="黑体"/>
          <w:sz w:val="32"/>
        </w:rPr>
        <w:t>第四部分 部门决算报表（见附表）</w:t>
      </w:r>
    </w:p>
    <w:p w14:paraId="6C7B3BB5">
      <w:pPr>
        <w:spacing w:line="240" w:lineRule="auto"/>
        <w:ind w:firstLine="640"/>
        <w:jc w:val="both"/>
      </w:pPr>
      <w:r>
        <w:rPr>
          <w:rFonts w:ascii="仿宋_GB2312" w:hAnsi="仿宋_GB2312" w:eastAsia="仿宋_GB2312"/>
          <w:b w:val="0"/>
          <w:sz w:val="32"/>
        </w:rPr>
        <w:t>一、《收入支出决算总表》</w:t>
      </w:r>
    </w:p>
    <w:p w14:paraId="5B37297F">
      <w:pPr>
        <w:spacing w:line="240" w:lineRule="auto"/>
        <w:ind w:firstLine="640"/>
        <w:jc w:val="both"/>
      </w:pPr>
      <w:r>
        <w:rPr>
          <w:rFonts w:ascii="仿宋_GB2312" w:hAnsi="仿宋_GB2312" w:eastAsia="仿宋_GB2312"/>
          <w:b w:val="0"/>
          <w:sz w:val="32"/>
        </w:rPr>
        <w:t>二、《收入决算表》</w:t>
      </w:r>
    </w:p>
    <w:p w14:paraId="29C99866">
      <w:pPr>
        <w:spacing w:line="240" w:lineRule="auto"/>
        <w:ind w:firstLine="640"/>
        <w:jc w:val="both"/>
      </w:pPr>
      <w:r>
        <w:rPr>
          <w:rFonts w:ascii="仿宋_GB2312" w:hAnsi="仿宋_GB2312" w:eastAsia="仿宋_GB2312"/>
          <w:b w:val="0"/>
          <w:sz w:val="32"/>
        </w:rPr>
        <w:t>三、《支出决算表》</w:t>
      </w:r>
    </w:p>
    <w:p w14:paraId="6C2305FB">
      <w:pPr>
        <w:spacing w:line="240" w:lineRule="auto"/>
        <w:ind w:firstLine="640"/>
        <w:jc w:val="both"/>
      </w:pPr>
      <w:r>
        <w:rPr>
          <w:rFonts w:ascii="仿宋_GB2312" w:hAnsi="仿宋_GB2312" w:eastAsia="仿宋_GB2312"/>
          <w:b w:val="0"/>
          <w:sz w:val="32"/>
        </w:rPr>
        <w:t>四、《财政拨款收入支出决算总表》</w:t>
      </w:r>
    </w:p>
    <w:p w14:paraId="7295FBBA">
      <w:pPr>
        <w:spacing w:line="240" w:lineRule="auto"/>
        <w:ind w:firstLine="640"/>
        <w:jc w:val="both"/>
      </w:pPr>
      <w:r>
        <w:rPr>
          <w:rFonts w:ascii="仿宋_GB2312" w:hAnsi="仿宋_GB2312" w:eastAsia="仿宋_GB2312"/>
          <w:b w:val="0"/>
          <w:sz w:val="32"/>
        </w:rPr>
        <w:t>五、《一般公共预算财政拨款支出决算表》</w:t>
      </w:r>
    </w:p>
    <w:p w14:paraId="27672CB6">
      <w:pPr>
        <w:spacing w:line="240" w:lineRule="auto"/>
        <w:ind w:firstLine="640"/>
        <w:jc w:val="both"/>
      </w:pPr>
      <w:r>
        <w:rPr>
          <w:rFonts w:ascii="仿宋_GB2312" w:hAnsi="仿宋_GB2312" w:eastAsia="仿宋_GB2312"/>
          <w:b w:val="0"/>
          <w:sz w:val="32"/>
        </w:rPr>
        <w:t>六、《一般公共预算财政拨款基本支出决算表》</w:t>
      </w:r>
    </w:p>
    <w:p w14:paraId="117C00D1">
      <w:pPr>
        <w:spacing w:line="240" w:lineRule="auto"/>
        <w:ind w:firstLine="640"/>
        <w:jc w:val="both"/>
      </w:pPr>
      <w:r>
        <w:rPr>
          <w:rFonts w:ascii="仿宋_GB2312" w:hAnsi="仿宋_GB2312" w:eastAsia="仿宋_GB2312"/>
          <w:b w:val="0"/>
          <w:sz w:val="32"/>
        </w:rPr>
        <w:t>七、《政府性基金预算财政拨款收入支出决算表》</w:t>
      </w:r>
    </w:p>
    <w:p w14:paraId="7FA4C4EF">
      <w:pPr>
        <w:spacing w:line="240" w:lineRule="auto"/>
        <w:ind w:firstLine="640"/>
        <w:jc w:val="both"/>
      </w:pPr>
      <w:r>
        <w:rPr>
          <w:rFonts w:ascii="仿宋_GB2312" w:hAnsi="仿宋_GB2312" w:eastAsia="仿宋_GB2312"/>
          <w:b w:val="0"/>
          <w:sz w:val="32"/>
        </w:rPr>
        <w:t>八、《国有资本经营预算财政拨款收入支出决算表》</w:t>
      </w:r>
    </w:p>
    <w:p w14:paraId="4F3A2668">
      <w:pPr>
        <w:spacing w:line="240" w:lineRule="auto"/>
        <w:ind w:firstLine="640"/>
        <w:jc w:val="both"/>
      </w:pPr>
      <w:r>
        <w:rPr>
          <w:rFonts w:ascii="仿宋_GB2312" w:hAnsi="仿宋_GB2312" w:eastAsia="仿宋_GB2312"/>
          <w:b w:val="0"/>
          <w:sz w:val="32"/>
        </w:rPr>
        <w:t>九、《财政拨款“三公”经费支出决算表》</w:t>
      </w:r>
    </w:p>
    <w:p w14:paraId="4DFEF9BA">
      <w:pPr>
        <w:spacing w:line="240" w:lineRule="auto"/>
        <w:ind w:firstLine="640"/>
        <w:jc w:val="both"/>
      </w:pPr>
    </w:p>
    <w:p w14:paraId="34574D2B">
      <w:pPr>
        <w:spacing w:line="240" w:lineRule="auto"/>
        <w:ind w:firstLine="640"/>
        <w:jc w:val="both"/>
      </w:pPr>
    </w:p>
    <w:p w14:paraId="34B6389A">
      <w:pPr>
        <w:spacing w:line="240" w:lineRule="auto"/>
        <w:ind w:firstLine="640"/>
        <w:jc w:val="both"/>
      </w:pPr>
    </w:p>
    <w:p w14:paraId="3DA46FAC">
      <w:pPr>
        <w:spacing w:line="240" w:lineRule="auto"/>
        <w:ind w:firstLine="640"/>
        <w:jc w:val="both"/>
      </w:pPr>
    </w:p>
    <w:p w14:paraId="57361E2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25A7904-2328-434F-8206-B43ABBAB97C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8C54D30-3678-45D6-81B9-B2EE50D9E1D8}"/>
  </w:font>
  <w:font w:name="仿宋_GB2312">
    <w:panose1 w:val="02010609030101010101"/>
    <w:charset w:val="86"/>
    <w:family w:val="modern"/>
    <w:pitch w:val="default"/>
    <w:sig w:usb0="00000001" w:usb1="080E0000" w:usb2="00000000" w:usb3="00000000" w:csb0="00040000" w:csb1="00000000"/>
    <w:embedRegular r:id="rId3" w:fontKey="{86A2A5B3-5A61-48C8-B7E5-96102F471C86}"/>
  </w:font>
  <w:font w:name="楷体_GB2312">
    <w:panose1 w:val="02010609030101010101"/>
    <w:charset w:val="86"/>
    <w:family w:val="auto"/>
    <w:pitch w:val="default"/>
    <w:sig w:usb0="00000001" w:usb1="080E0000" w:usb2="00000000" w:usb3="00000000" w:csb0="00040000" w:csb1="00000000"/>
    <w:embedRegular r:id="rId4" w:fontKey="{E6DDBEEB-26A1-4A7D-B084-D7E12DC03FB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8686B7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0E2A73"/>
    <w:rsid w:val="2241392C"/>
    <w:rsid w:val="23BC04D2"/>
    <w:rsid w:val="25275618"/>
    <w:rsid w:val="265E4AAF"/>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13B181B"/>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DF94BD2"/>
    <w:rsid w:val="5FA17648"/>
    <w:rsid w:val="5FD320BD"/>
    <w:rsid w:val="60DE4D57"/>
    <w:rsid w:val="613409CB"/>
    <w:rsid w:val="61A46A97"/>
    <w:rsid w:val="62DD7D21"/>
    <w:rsid w:val="63C81E3E"/>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56</Pages>
  <Words>6147</Words>
  <Characters>7109</Characters>
  <Lines>0</Lines>
  <Paragraphs>0</Paragraphs>
  <TotalTime>6</TotalTime>
  <ScaleCrop>false</ScaleCrop>
  <LinksUpToDate>false</LinksUpToDate>
  <CharactersWithSpaces>7118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2025-09-12T10:26:17Z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