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74E2E9AC">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喀什综合保税区管理委员会2024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5029506">
      <w:r>
        <w:br w:type="page"/>
      </w:r>
    </w:p>
    <w:p w14:paraId="3CF54E24">
      <w:pPr>
        <w:spacing w:line="640" w:lineRule="exact"/>
        <w:jc w:val="center"/>
        <w:outlineLvl w:val="1"/>
      </w:pPr>
      <w:r>
        <w:rPr>
          <w:rFonts w:ascii="黑体" w:hAnsi="黑体" w:eastAsia="黑体"/>
          <w:sz w:val="32"/>
        </w:rPr>
        <w:t>第一部分 单位概况</w:t>
      </w:r>
    </w:p>
    <w:p w14:paraId="5A3FFE7C">
      <w:pPr>
        <w:spacing w:line="640" w:lineRule="exact"/>
        <w:ind w:firstLine="640"/>
        <w:jc w:val="both"/>
        <w:outlineLvl w:val="2"/>
      </w:pPr>
      <w:r>
        <w:rPr>
          <w:rFonts w:ascii="黑体" w:hAnsi="黑体" w:eastAsia="黑体"/>
          <w:sz w:val="32"/>
        </w:rPr>
        <w:t>一、主要职能</w:t>
      </w:r>
    </w:p>
    <w:p w14:paraId="4B3561E0">
      <w:pPr>
        <w:spacing w:line="580" w:lineRule="exact"/>
        <w:ind w:firstLine="640"/>
        <w:jc w:val="both"/>
      </w:pPr>
      <w:r>
        <w:rPr>
          <w:rFonts w:ascii="仿宋_GB2312" w:hAnsi="仿宋_GB2312" w:eastAsia="仿宋_GB2312"/>
          <w:sz w:val="32"/>
        </w:rPr>
        <w:t>负责落实国家、自治区人民政府及喀什经济开发区管委会有关法律、法规和规章，负责综合保税区的建设、管理和运营工作；负责区内社会</w:t>
      </w:r>
      <w:r>
        <w:rPr>
          <w:rFonts w:hint="eastAsia" w:ascii="仿宋_GB2312" w:hAnsi="仿宋_GB2312" w:eastAsia="仿宋_GB2312"/>
          <w:sz w:val="32"/>
          <w:lang w:val="en-US" w:eastAsia="zh-CN"/>
        </w:rPr>
        <w:t>安定</w:t>
      </w:r>
      <w:r>
        <w:rPr>
          <w:rFonts w:ascii="仿宋_GB2312" w:hAnsi="仿宋_GB2312" w:eastAsia="仿宋_GB2312"/>
          <w:sz w:val="32"/>
        </w:rPr>
        <w:t>、</w:t>
      </w:r>
      <w:r>
        <w:rPr>
          <w:rFonts w:hint="eastAsia" w:ascii="仿宋_GB2312" w:hAnsi="仿宋_GB2312" w:eastAsia="仿宋_GB2312"/>
          <w:sz w:val="32"/>
          <w:lang w:eastAsia="zh-CN"/>
        </w:rPr>
        <w:t>YQ</w:t>
      </w:r>
      <w:r>
        <w:rPr>
          <w:rFonts w:ascii="仿宋_GB2312" w:hAnsi="仿宋_GB2312" w:eastAsia="仿宋_GB2312"/>
          <w:sz w:val="32"/>
        </w:rPr>
        <w:t>防控、安全生产、综合治理、组织建设等工作；组织编制综合保税区发展规划、建设规划并组织实施；综合统筹综合保税区的资金运作、平衡、融资管理等工作</w:t>
      </w:r>
      <w:r>
        <w:rPr>
          <w:rFonts w:hint="eastAsia" w:ascii="仿宋_GB2312" w:hAnsi="仿宋_GB2312" w:eastAsia="仿宋_GB2312"/>
          <w:sz w:val="32"/>
          <w:lang w:eastAsia="zh-CN"/>
        </w:rPr>
        <w:t>；</w:t>
      </w:r>
      <w:r>
        <w:rPr>
          <w:rFonts w:ascii="仿宋_GB2312" w:hAnsi="仿宋_GB2312" w:eastAsia="仿宋_GB2312"/>
          <w:sz w:val="32"/>
        </w:rPr>
        <w:t>负责协调海关、口岸、商务、税务、铁路、机场、外汇管理、工商等有关单位、部门和驻区单位的工作；负责综合保税区招商引资、企业服务、就业服务和相关统计工作；承办上级领导机构、喀什经济开发区党工委和管委会交办的其他事宜。</w:t>
      </w:r>
    </w:p>
    <w:p w14:paraId="7D47452D">
      <w:pPr>
        <w:spacing w:line="640" w:lineRule="exact"/>
        <w:ind w:firstLine="640"/>
        <w:jc w:val="both"/>
        <w:outlineLvl w:val="2"/>
      </w:pPr>
      <w:r>
        <w:rPr>
          <w:rFonts w:ascii="黑体" w:hAnsi="黑体" w:eastAsia="黑体"/>
          <w:sz w:val="32"/>
        </w:rPr>
        <w:t>二、机构设置及人员情况</w:t>
      </w:r>
    </w:p>
    <w:p w14:paraId="08F33718">
      <w:pPr>
        <w:spacing w:line="580" w:lineRule="exact"/>
        <w:ind w:firstLine="640"/>
        <w:jc w:val="both"/>
      </w:pPr>
      <w:r>
        <w:rPr>
          <w:rFonts w:ascii="仿宋_GB2312" w:hAnsi="仿宋_GB2312" w:eastAsia="仿宋_GB2312"/>
          <w:sz w:val="32"/>
        </w:rPr>
        <w:t>喀什综合保税区管理委员会2024年度，实有人数12人，其中：在职人员12人，增加2人；离休人员0人，增加0人；退休人员0人,增加0人。</w:t>
      </w:r>
    </w:p>
    <w:p w14:paraId="1F243F07">
      <w:pPr>
        <w:spacing w:line="580" w:lineRule="exact"/>
        <w:ind w:firstLine="640"/>
        <w:jc w:val="both"/>
      </w:pPr>
      <w:r>
        <w:rPr>
          <w:rFonts w:ascii="仿宋_GB2312" w:hAnsi="仿宋_GB2312" w:eastAsia="仿宋_GB2312"/>
          <w:sz w:val="32"/>
        </w:rPr>
        <w:t>喀什综合保税区管理委员会无下属预算单位，下设1个科室，分别是：综合办公室。</w:t>
      </w:r>
    </w:p>
    <w:p w14:paraId="660A64BB">
      <w:r>
        <w:br w:type="page"/>
      </w:r>
    </w:p>
    <w:p w14:paraId="198F04AC">
      <w:pPr>
        <w:spacing w:line="240" w:lineRule="auto"/>
        <w:jc w:val="center"/>
        <w:outlineLvl w:val="1"/>
      </w:pPr>
      <w:r>
        <w:rPr>
          <w:rFonts w:ascii="黑体" w:hAnsi="黑体" w:eastAsia="黑体"/>
          <w:sz w:val="32"/>
        </w:rPr>
        <w:t>第二部分 部门决算情况说明</w:t>
      </w:r>
    </w:p>
    <w:p w14:paraId="1087492B">
      <w:pPr>
        <w:spacing w:line="640" w:lineRule="exact"/>
        <w:ind w:firstLine="640"/>
        <w:jc w:val="both"/>
        <w:outlineLvl w:val="2"/>
      </w:pPr>
      <w:r>
        <w:rPr>
          <w:rFonts w:ascii="黑体" w:hAnsi="黑体" w:eastAsia="黑体"/>
          <w:sz w:val="32"/>
        </w:rPr>
        <w:t>一、收入支出决算总体情况说明</w:t>
      </w:r>
    </w:p>
    <w:p w14:paraId="6EBDE5EF">
      <w:pPr>
        <w:spacing w:line="580" w:lineRule="exact"/>
        <w:ind w:firstLine="640"/>
        <w:jc w:val="both"/>
      </w:pPr>
      <w:r>
        <w:rPr>
          <w:rFonts w:ascii="仿宋_GB2312" w:hAnsi="仿宋_GB2312" w:eastAsia="仿宋_GB2312"/>
          <w:b/>
          <w:sz w:val="32"/>
        </w:rPr>
        <w:t>2024年度收入总计17,802.26万元，</w:t>
      </w:r>
      <w:r>
        <w:rPr>
          <w:rFonts w:ascii="仿宋_GB2312" w:hAnsi="仿宋_GB2312" w:eastAsia="仿宋_GB2312"/>
          <w:b w:val="0"/>
          <w:sz w:val="32"/>
        </w:rPr>
        <w:t>其中：本年收入合计17,802.26万元，使用非财政拨款结余（含专用结余）0.00万元，年初结转和结余0.00万元。</w:t>
      </w:r>
    </w:p>
    <w:p w14:paraId="288E7399">
      <w:pPr>
        <w:spacing w:line="580" w:lineRule="exact"/>
        <w:ind w:firstLine="640"/>
        <w:jc w:val="both"/>
      </w:pPr>
      <w:r>
        <w:rPr>
          <w:rFonts w:ascii="仿宋_GB2312" w:hAnsi="仿宋_GB2312" w:eastAsia="仿宋_GB2312"/>
          <w:b/>
          <w:sz w:val="32"/>
        </w:rPr>
        <w:t>2024年度支出总计17,802.26万元，</w:t>
      </w:r>
      <w:r>
        <w:rPr>
          <w:rFonts w:ascii="仿宋_GB2312" w:hAnsi="仿宋_GB2312" w:eastAsia="仿宋_GB2312"/>
          <w:b w:val="0"/>
          <w:sz w:val="32"/>
        </w:rPr>
        <w:t>其中：本年支出合计17,802.26万元，结余分配0.00万元，年末结转和结余0.00万元。</w:t>
      </w:r>
    </w:p>
    <w:p w14:paraId="3820FD5D">
      <w:pPr>
        <w:spacing w:line="580" w:lineRule="exact"/>
        <w:ind w:firstLine="640"/>
        <w:jc w:val="both"/>
      </w:pPr>
      <w:r>
        <w:rPr>
          <w:rFonts w:ascii="仿宋_GB2312" w:hAnsi="仿宋_GB2312" w:eastAsia="仿宋_GB2312"/>
          <w:b w:val="0"/>
          <w:sz w:val="32"/>
        </w:rPr>
        <w:t>收入支出总体与上年相比，减少10,969.25万元，下降38.13%，主要原因是：本年减少对招商产业发展扶持资金补助费用、</w:t>
      </w:r>
      <w:r>
        <w:rPr>
          <w:rFonts w:hint="eastAsia" w:ascii="仿宋_GB2312" w:hAnsi="仿宋_GB2312" w:eastAsia="仿宋_GB2312"/>
          <w:b w:val="0"/>
          <w:sz w:val="32"/>
          <w:lang w:eastAsia="zh-CN"/>
        </w:rPr>
        <w:t>BJ</w:t>
      </w:r>
      <w:r>
        <w:rPr>
          <w:rFonts w:ascii="仿宋_GB2312" w:hAnsi="仿宋_GB2312" w:eastAsia="仿宋_GB2312"/>
          <w:b w:val="0"/>
          <w:sz w:val="32"/>
        </w:rPr>
        <w:t>地区转移支付</w:t>
      </w:r>
      <w:r>
        <w:rPr>
          <w:rFonts w:hint="eastAsia" w:ascii="仿宋_GB2312" w:hAnsi="仿宋_GB2312" w:eastAsia="仿宋_GB2312"/>
          <w:b w:val="0"/>
          <w:sz w:val="32"/>
          <w:lang w:eastAsia="zh-CN"/>
        </w:rPr>
        <w:t>（BJ</w:t>
      </w:r>
      <w:r>
        <w:rPr>
          <w:rFonts w:ascii="仿宋_GB2312" w:hAnsi="仿宋_GB2312" w:eastAsia="仿宋_GB2312"/>
          <w:b w:val="0"/>
          <w:sz w:val="32"/>
        </w:rPr>
        <w:t>贸易能力建设)专项经费、稳外贸发展项目。</w:t>
      </w:r>
    </w:p>
    <w:p w14:paraId="6DD15F8D">
      <w:pPr>
        <w:spacing w:line="640" w:lineRule="exact"/>
        <w:ind w:firstLine="640"/>
        <w:jc w:val="both"/>
        <w:outlineLvl w:val="2"/>
      </w:pPr>
      <w:r>
        <w:rPr>
          <w:rFonts w:ascii="黑体" w:hAnsi="黑体" w:eastAsia="黑体"/>
          <w:sz w:val="32"/>
        </w:rPr>
        <w:t>二、收入决算情况说明</w:t>
      </w:r>
    </w:p>
    <w:p w14:paraId="059F6008">
      <w:pPr>
        <w:spacing w:line="580" w:lineRule="exact"/>
        <w:ind w:firstLine="640"/>
        <w:jc w:val="both"/>
      </w:pPr>
      <w:r>
        <w:rPr>
          <w:rFonts w:ascii="仿宋_GB2312" w:hAnsi="仿宋_GB2312" w:eastAsia="仿宋_GB2312"/>
          <w:b/>
          <w:sz w:val="32"/>
        </w:rPr>
        <w:t>本年收入17,802.26万元，</w:t>
      </w:r>
      <w:r>
        <w:rPr>
          <w:rFonts w:ascii="仿宋_GB2312" w:hAnsi="仿宋_GB2312" w:eastAsia="仿宋_GB2312"/>
          <w:b w:val="0"/>
          <w:sz w:val="32"/>
        </w:rPr>
        <w:t>其中：财政拨款收入17,772.93万元，占99.84%；上级补助收入0.00万元，占0.00%；事业收入0.00万元，占0.00%；经营收入0.00万元，占0.00%；附属单位上缴收入0.00万元，占0.00%；其他收入29.34万元，占0.16%。</w:t>
      </w:r>
    </w:p>
    <w:p w14:paraId="237DB685">
      <w:pPr>
        <w:spacing w:line="640" w:lineRule="exact"/>
        <w:ind w:firstLine="640"/>
        <w:jc w:val="both"/>
        <w:outlineLvl w:val="2"/>
      </w:pPr>
      <w:r>
        <w:rPr>
          <w:rFonts w:ascii="黑体" w:hAnsi="黑体" w:eastAsia="黑体"/>
          <w:sz w:val="32"/>
        </w:rPr>
        <w:t>三、支出决算情况说明</w:t>
      </w:r>
    </w:p>
    <w:p w14:paraId="7E68B0B1">
      <w:pPr>
        <w:spacing w:line="580" w:lineRule="exact"/>
        <w:ind w:firstLine="640"/>
        <w:jc w:val="both"/>
      </w:pPr>
      <w:r>
        <w:rPr>
          <w:rFonts w:ascii="仿宋_GB2312" w:hAnsi="仿宋_GB2312" w:eastAsia="仿宋_GB2312"/>
          <w:b/>
          <w:sz w:val="32"/>
        </w:rPr>
        <w:t>本年支出17,802.26万元，</w:t>
      </w:r>
      <w:r>
        <w:rPr>
          <w:rFonts w:ascii="仿宋_GB2312" w:hAnsi="仿宋_GB2312" w:eastAsia="仿宋_GB2312"/>
          <w:b w:val="0"/>
          <w:sz w:val="32"/>
        </w:rPr>
        <w:t>其中：基本支出344.92万元，占1.94%；项目支出17,457.34万元，占98.06%；上缴上级支出0.00万元，占0.00%；经营支出0.00万元，占0.00%；对附属单位补助支出0.00万元，占0.00%。</w:t>
      </w:r>
    </w:p>
    <w:p w14:paraId="422B756E">
      <w:pPr>
        <w:spacing w:line="640" w:lineRule="exact"/>
        <w:ind w:firstLine="640"/>
        <w:jc w:val="both"/>
        <w:outlineLvl w:val="2"/>
      </w:pPr>
      <w:r>
        <w:rPr>
          <w:rFonts w:ascii="黑体" w:hAnsi="黑体" w:eastAsia="黑体"/>
          <w:sz w:val="32"/>
        </w:rPr>
        <w:t>四、财政拨款收入支出决算总体情况说明</w:t>
      </w:r>
    </w:p>
    <w:p w14:paraId="0C2BC55F">
      <w:pPr>
        <w:spacing w:line="580" w:lineRule="exact"/>
        <w:ind w:firstLine="640"/>
        <w:jc w:val="both"/>
      </w:pPr>
      <w:r>
        <w:rPr>
          <w:rFonts w:ascii="仿宋_GB2312" w:hAnsi="仿宋_GB2312" w:eastAsia="仿宋_GB2312"/>
          <w:b/>
          <w:sz w:val="32"/>
        </w:rPr>
        <w:t>2024年度财政拨款收入总计17,772.93万元，</w:t>
      </w:r>
      <w:r>
        <w:rPr>
          <w:rFonts w:ascii="仿宋_GB2312" w:hAnsi="仿宋_GB2312" w:eastAsia="仿宋_GB2312"/>
          <w:b w:val="0"/>
          <w:sz w:val="32"/>
        </w:rPr>
        <w:t>其中：年初财政拨款结转和结余0.00万元，本年财政拨款收入17,772.93万元。</w:t>
      </w:r>
      <w:r>
        <w:rPr>
          <w:rFonts w:ascii="仿宋_GB2312" w:hAnsi="仿宋_GB2312" w:eastAsia="仿宋_GB2312"/>
          <w:b/>
          <w:sz w:val="32"/>
        </w:rPr>
        <w:t>财政拨款支出总计17,772.93万元，</w:t>
      </w:r>
      <w:r>
        <w:rPr>
          <w:rFonts w:ascii="仿宋_GB2312" w:hAnsi="仿宋_GB2312" w:eastAsia="仿宋_GB2312"/>
          <w:b w:val="0"/>
          <w:sz w:val="32"/>
        </w:rPr>
        <w:t>其中：年末财政拨款结转和结余0.00万元，本年财政拨款支出17,772.93万元。</w:t>
      </w:r>
    </w:p>
    <w:p w14:paraId="3928E18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减少9,778.20万元，下降35.49%，主要原因是：本年减少对招商产业发展扶持资金补助费用、</w:t>
      </w:r>
      <w:r>
        <w:rPr>
          <w:rFonts w:hint="eastAsia" w:ascii="仿宋_GB2312" w:hAnsi="仿宋_GB2312" w:eastAsia="仿宋_GB2312"/>
          <w:b w:val="0"/>
          <w:sz w:val="32"/>
          <w:lang w:eastAsia="zh-CN"/>
        </w:rPr>
        <w:t>BJ</w:t>
      </w:r>
      <w:r>
        <w:rPr>
          <w:rFonts w:ascii="仿宋_GB2312" w:hAnsi="仿宋_GB2312" w:eastAsia="仿宋_GB2312"/>
          <w:b w:val="0"/>
          <w:sz w:val="32"/>
        </w:rPr>
        <w:t>地区转移支付</w:t>
      </w:r>
      <w:r>
        <w:rPr>
          <w:rFonts w:hint="eastAsia" w:ascii="仿宋_GB2312" w:hAnsi="仿宋_GB2312" w:eastAsia="仿宋_GB2312"/>
          <w:b w:val="0"/>
          <w:sz w:val="32"/>
          <w:lang w:eastAsia="zh-CN"/>
        </w:rPr>
        <w:t>（BJ</w:t>
      </w:r>
      <w:r>
        <w:rPr>
          <w:rFonts w:ascii="仿宋_GB2312" w:hAnsi="仿宋_GB2312" w:eastAsia="仿宋_GB2312"/>
          <w:b w:val="0"/>
          <w:sz w:val="32"/>
        </w:rPr>
        <w:t>贸易能力建设)专项经费、稳外贸发展项目。</w:t>
      </w:r>
      <w:r>
        <w:rPr>
          <w:rFonts w:ascii="仿宋_GB2312" w:hAnsi="仿宋_GB2312" w:eastAsia="仿宋_GB2312"/>
          <w:b/>
          <w:sz w:val="32"/>
        </w:rPr>
        <w:t>与年初预算相比，</w:t>
      </w:r>
      <w:r>
        <w:rPr>
          <w:rFonts w:ascii="仿宋_GB2312" w:hAnsi="仿宋_GB2312" w:eastAsia="仿宋_GB2312"/>
          <w:b w:val="0"/>
          <w:sz w:val="32"/>
        </w:rPr>
        <w:t>年初预算数18,038.22万元，决算数17,772.93万元，预决算差异率-1.47%，主要原因是：年中调减招商产业发展扶持资金补助费用、</w:t>
      </w:r>
      <w:r>
        <w:rPr>
          <w:rFonts w:hint="eastAsia" w:ascii="仿宋_GB2312" w:hAnsi="仿宋_GB2312" w:eastAsia="仿宋_GB2312"/>
          <w:b w:val="0"/>
          <w:sz w:val="32"/>
          <w:lang w:eastAsia="zh-CN"/>
        </w:rPr>
        <w:t>BJ</w:t>
      </w:r>
      <w:r>
        <w:rPr>
          <w:rFonts w:ascii="仿宋_GB2312" w:hAnsi="仿宋_GB2312" w:eastAsia="仿宋_GB2312"/>
          <w:b w:val="0"/>
          <w:sz w:val="32"/>
        </w:rPr>
        <w:t>地区转移支付</w:t>
      </w:r>
      <w:r>
        <w:rPr>
          <w:rFonts w:hint="eastAsia" w:ascii="仿宋_GB2312" w:hAnsi="仿宋_GB2312" w:eastAsia="仿宋_GB2312"/>
          <w:b w:val="0"/>
          <w:sz w:val="32"/>
          <w:lang w:eastAsia="zh-CN"/>
        </w:rPr>
        <w:t>（BJ</w:t>
      </w:r>
      <w:r>
        <w:rPr>
          <w:rFonts w:ascii="仿宋_GB2312" w:hAnsi="仿宋_GB2312" w:eastAsia="仿宋_GB2312"/>
          <w:b w:val="0"/>
          <w:sz w:val="32"/>
        </w:rPr>
        <w:t>贸易能力建设)专项经费、稳外贸发展项目，导致预决算存在差异。</w:t>
      </w:r>
    </w:p>
    <w:p w14:paraId="4635EDF4">
      <w:pPr>
        <w:spacing w:line="640" w:lineRule="exact"/>
        <w:ind w:firstLine="640"/>
        <w:jc w:val="both"/>
        <w:outlineLvl w:val="2"/>
      </w:pPr>
      <w:r>
        <w:rPr>
          <w:rFonts w:ascii="黑体" w:hAnsi="黑体" w:eastAsia="黑体"/>
          <w:sz w:val="32"/>
        </w:rPr>
        <w:t>五、一般公共预算财政拨款支出决算情况说明</w:t>
      </w:r>
    </w:p>
    <w:p w14:paraId="720F57A1">
      <w:pPr>
        <w:spacing w:line="640" w:lineRule="exact"/>
        <w:ind w:firstLine="640"/>
        <w:jc w:val="both"/>
        <w:outlineLvl w:val="3"/>
      </w:pPr>
      <w:r>
        <w:rPr>
          <w:rFonts w:ascii="楷体_GB2312" w:hAnsi="楷体_GB2312" w:eastAsia="楷体_GB2312"/>
          <w:b/>
          <w:sz w:val="32"/>
        </w:rPr>
        <w:t>（一）一般公共预算财政拨款支出决算总体情况</w:t>
      </w:r>
    </w:p>
    <w:p w14:paraId="1EFA085D">
      <w:pPr>
        <w:spacing w:line="580" w:lineRule="exact"/>
        <w:ind w:firstLine="640"/>
        <w:jc w:val="both"/>
      </w:pPr>
      <w:r>
        <w:rPr>
          <w:rFonts w:ascii="仿宋_GB2312" w:hAnsi="仿宋_GB2312" w:eastAsia="仿宋_GB2312"/>
          <w:b/>
          <w:sz w:val="32"/>
        </w:rPr>
        <w:t>2024年度一般公共预算财政拨款支出12,622.65万元，</w:t>
      </w:r>
      <w:r>
        <w:rPr>
          <w:rFonts w:ascii="仿宋_GB2312" w:hAnsi="仿宋_GB2312" w:eastAsia="仿宋_GB2312"/>
          <w:b w:val="0"/>
          <w:sz w:val="32"/>
        </w:rPr>
        <w:t>占本年支出合计的70.90%。</w:t>
      </w:r>
      <w:r>
        <w:rPr>
          <w:rFonts w:ascii="仿宋_GB2312" w:hAnsi="仿宋_GB2312" w:eastAsia="仿宋_GB2312"/>
          <w:b/>
          <w:sz w:val="32"/>
        </w:rPr>
        <w:t>与上年相比，</w:t>
      </w:r>
      <w:r>
        <w:rPr>
          <w:rFonts w:ascii="仿宋_GB2312" w:hAnsi="仿宋_GB2312" w:eastAsia="仿宋_GB2312"/>
          <w:b w:val="0"/>
          <w:sz w:val="32"/>
        </w:rPr>
        <w:t>减少14,202.17万元，下降52.94%，主要原因是：本年减少对招商产业发展扶持资金补助费用、</w:t>
      </w:r>
      <w:r>
        <w:rPr>
          <w:rFonts w:hint="eastAsia" w:ascii="仿宋_GB2312" w:hAnsi="仿宋_GB2312" w:eastAsia="仿宋_GB2312"/>
          <w:b w:val="0"/>
          <w:sz w:val="32"/>
          <w:lang w:eastAsia="zh-CN"/>
        </w:rPr>
        <w:t>BJ</w:t>
      </w:r>
      <w:r>
        <w:rPr>
          <w:rFonts w:ascii="仿宋_GB2312" w:hAnsi="仿宋_GB2312" w:eastAsia="仿宋_GB2312"/>
          <w:b w:val="0"/>
          <w:sz w:val="32"/>
        </w:rPr>
        <w:t>地区转移支付</w:t>
      </w:r>
      <w:r>
        <w:rPr>
          <w:rFonts w:hint="eastAsia" w:ascii="仿宋_GB2312" w:hAnsi="仿宋_GB2312" w:eastAsia="仿宋_GB2312"/>
          <w:b w:val="0"/>
          <w:sz w:val="32"/>
          <w:lang w:eastAsia="zh-CN"/>
        </w:rPr>
        <w:t>（BJ</w:t>
      </w:r>
      <w:r>
        <w:rPr>
          <w:rFonts w:ascii="仿宋_GB2312" w:hAnsi="仿宋_GB2312" w:eastAsia="仿宋_GB2312"/>
          <w:b w:val="0"/>
          <w:sz w:val="32"/>
        </w:rPr>
        <w:t>贸易能力建设)专项经费、稳外贸发展项目。</w:t>
      </w:r>
      <w:r>
        <w:rPr>
          <w:rFonts w:ascii="仿宋_GB2312" w:hAnsi="仿宋_GB2312" w:eastAsia="仿宋_GB2312"/>
          <w:b/>
          <w:sz w:val="32"/>
        </w:rPr>
        <w:t>与年初预算相比,</w:t>
      </w:r>
      <w:r>
        <w:rPr>
          <w:rFonts w:ascii="仿宋_GB2312" w:hAnsi="仿宋_GB2312" w:eastAsia="仿宋_GB2312"/>
          <w:b w:val="0"/>
          <w:sz w:val="32"/>
        </w:rPr>
        <w:t>年初预算数18,038.22万元，决算数12,622.65万元，预决算差异率-30.02%，主要原因是：年中调减招商产业发展扶持资金补助费用、</w:t>
      </w:r>
      <w:r>
        <w:rPr>
          <w:rFonts w:hint="eastAsia" w:ascii="仿宋_GB2312" w:hAnsi="仿宋_GB2312" w:eastAsia="仿宋_GB2312"/>
          <w:b w:val="0"/>
          <w:sz w:val="32"/>
          <w:lang w:eastAsia="zh-CN"/>
        </w:rPr>
        <w:t>BJ</w:t>
      </w:r>
      <w:r>
        <w:rPr>
          <w:rFonts w:ascii="仿宋_GB2312" w:hAnsi="仿宋_GB2312" w:eastAsia="仿宋_GB2312"/>
          <w:b w:val="0"/>
          <w:sz w:val="32"/>
        </w:rPr>
        <w:t>地区转移支付</w:t>
      </w:r>
      <w:r>
        <w:rPr>
          <w:rFonts w:hint="eastAsia" w:ascii="仿宋_GB2312" w:hAnsi="仿宋_GB2312" w:eastAsia="仿宋_GB2312"/>
          <w:b w:val="0"/>
          <w:sz w:val="32"/>
          <w:lang w:eastAsia="zh-CN"/>
        </w:rPr>
        <w:t>（BJ</w:t>
      </w:r>
      <w:r>
        <w:rPr>
          <w:rFonts w:ascii="仿宋_GB2312" w:hAnsi="仿宋_GB2312" w:eastAsia="仿宋_GB2312"/>
          <w:b w:val="0"/>
          <w:sz w:val="32"/>
        </w:rPr>
        <w:t>贸易能力建设)专项经费、稳外贸发展项目，导致预决算存在差异。</w:t>
      </w:r>
    </w:p>
    <w:p w14:paraId="49E92FD9">
      <w:pPr>
        <w:spacing w:line="640" w:lineRule="exact"/>
        <w:ind w:firstLine="640"/>
        <w:jc w:val="both"/>
        <w:outlineLvl w:val="3"/>
      </w:pPr>
      <w:r>
        <w:rPr>
          <w:rFonts w:ascii="楷体_GB2312" w:hAnsi="楷体_GB2312" w:eastAsia="楷体_GB2312"/>
          <w:b/>
          <w:sz w:val="32"/>
        </w:rPr>
        <w:t>（二）一般公共预算财政拨款支出决算结构情况</w:t>
      </w:r>
    </w:p>
    <w:p w14:paraId="020AAFB2">
      <w:pPr>
        <w:spacing w:line="580" w:lineRule="exact"/>
        <w:ind w:firstLine="640"/>
        <w:jc w:val="both"/>
      </w:pPr>
      <w:r>
        <w:rPr>
          <w:rFonts w:ascii="仿宋_GB2312" w:hAnsi="仿宋_GB2312" w:eastAsia="仿宋_GB2312"/>
          <w:b w:val="0"/>
          <w:sz w:val="32"/>
        </w:rPr>
        <w:t>1.一般公共服务支出(类)4,455.83万元,占35.30%。</w:t>
      </w:r>
    </w:p>
    <w:p w14:paraId="634C127E">
      <w:pPr>
        <w:spacing w:line="580" w:lineRule="exact"/>
        <w:ind w:firstLine="640"/>
        <w:jc w:val="both"/>
      </w:pPr>
      <w:r>
        <w:rPr>
          <w:rFonts w:ascii="仿宋_GB2312" w:hAnsi="仿宋_GB2312" w:eastAsia="仿宋_GB2312"/>
          <w:b w:val="0"/>
          <w:sz w:val="32"/>
        </w:rPr>
        <w:t>2.社会保障和就业支出(类)19.37万元,占0.15%。</w:t>
      </w:r>
    </w:p>
    <w:p w14:paraId="6972FC89">
      <w:pPr>
        <w:spacing w:line="580" w:lineRule="exact"/>
        <w:ind w:firstLine="640"/>
        <w:jc w:val="both"/>
      </w:pPr>
      <w:r>
        <w:rPr>
          <w:rFonts w:ascii="仿宋_GB2312" w:hAnsi="仿宋_GB2312" w:eastAsia="仿宋_GB2312"/>
          <w:b w:val="0"/>
          <w:sz w:val="32"/>
        </w:rPr>
        <w:t>3.卫生健康支出(类)10.65万元,占0.08%。</w:t>
      </w:r>
    </w:p>
    <w:p w14:paraId="0D706882">
      <w:pPr>
        <w:spacing w:line="580" w:lineRule="exact"/>
        <w:ind w:firstLine="640"/>
        <w:jc w:val="both"/>
      </w:pPr>
      <w:r>
        <w:rPr>
          <w:rFonts w:ascii="仿宋_GB2312" w:hAnsi="仿宋_GB2312" w:eastAsia="仿宋_GB2312"/>
          <w:b w:val="0"/>
          <w:sz w:val="32"/>
        </w:rPr>
        <w:t>4.城乡社区支出(类)2,820.46万元,占22.34%。</w:t>
      </w:r>
    </w:p>
    <w:p w14:paraId="4B5C7C0D">
      <w:pPr>
        <w:spacing w:line="580" w:lineRule="exact"/>
        <w:ind w:firstLine="640"/>
        <w:jc w:val="both"/>
      </w:pPr>
      <w:r>
        <w:rPr>
          <w:rFonts w:ascii="仿宋_GB2312" w:hAnsi="仿宋_GB2312" w:eastAsia="仿宋_GB2312"/>
          <w:b w:val="0"/>
          <w:sz w:val="32"/>
        </w:rPr>
        <w:t>5.交通运输支出(类)2,227.98万元,占17.65%。</w:t>
      </w:r>
    </w:p>
    <w:p w14:paraId="5848EE7D">
      <w:pPr>
        <w:spacing w:line="580" w:lineRule="exact"/>
        <w:ind w:firstLine="640"/>
        <w:jc w:val="both"/>
      </w:pPr>
      <w:r>
        <w:rPr>
          <w:rFonts w:ascii="仿宋_GB2312" w:hAnsi="仿宋_GB2312" w:eastAsia="仿宋_GB2312"/>
          <w:b w:val="0"/>
          <w:sz w:val="32"/>
        </w:rPr>
        <w:t>6.商业服务业等支出(类)3,072.60万元,占24.34%。</w:t>
      </w:r>
    </w:p>
    <w:p w14:paraId="441E599E">
      <w:pPr>
        <w:spacing w:line="580" w:lineRule="exact"/>
        <w:ind w:firstLine="640"/>
        <w:jc w:val="both"/>
      </w:pPr>
      <w:r>
        <w:rPr>
          <w:rFonts w:ascii="仿宋_GB2312" w:hAnsi="仿宋_GB2312" w:eastAsia="仿宋_GB2312"/>
          <w:b w:val="0"/>
          <w:sz w:val="32"/>
        </w:rPr>
        <w:t>7.住房保障支出(类)15.75万元,占0.12%。</w:t>
      </w:r>
    </w:p>
    <w:p w14:paraId="3E7880AF">
      <w:pPr>
        <w:spacing w:line="640" w:lineRule="exact"/>
        <w:ind w:firstLine="640"/>
        <w:jc w:val="both"/>
        <w:outlineLvl w:val="3"/>
      </w:pPr>
      <w:r>
        <w:rPr>
          <w:rFonts w:ascii="楷体_GB2312" w:hAnsi="楷体_GB2312" w:eastAsia="楷体_GB2312"/>
          <w:b/>
          <w:sz w:val="32"/>
        </w:rPr>
        <w:t>（三）一般公共预算财政拨款支出决算具体情况</w:t>
      </w:r>
    </w:p>
    <w:p w14:paraId="79A83B98">
      <w:pPr>
        <w:spacing w:line="580" w:lineRule="exact"/>
        <w:ind w:firstLine="640"/>
        <w:jc w:val="both"/>
      </w:pPr>
      <w:r>
        <w:rPr>
          <w:rFonts w:ascii="仿宋_GB2312" w:hAnsi="仿宋_GB2312" w:eastAsia="仿宋_GB2312"/>
          <w:b w:val="0"/>
          <w:sz w:val="32"/>
        </w:rPr>
        <w:t>1.一般公共服务支出(类)海关事务(款)行政运行(项):支出决算数为14.92万元，比上年决算减少207.84万元，下降93.30%,主要原因是：本年功能科目调整，人员经费上年度在行政运行列支，本年单独列支，导致经费较上年减少。</w:t>
      </w:r>
    </w:p>
    <w:p w14:paraId="77F17FD6">
      <w:pPr>
        <w:spacing w:line="580" w:lineRule="exact"/>
        <w:ind w:firstLine="640"/>
        <w:jc w:val="both"/>
      </w:pPr>
      <w:r>
        <w:rPr>
          <w:rFonts w:ascii="仿宋_GB2312" w:hAnsi="仿宋_GB2312" w:eastAsia="仿宋_GB2312"/>
          <w:b w:val="0"/>
          <w:sz w:val="32"/>
        </w:rPr>
        <w:t>2.一般公共服务支出(类)海关事务(款)信息化建设(项):支出决算数为6.63万元，比上年决算增加6.63万元，增长100.00%,主要原因是：本年增加综保区园区视频网络信息化系统维护项目。</w:t>
      </w:r>
    </w:p>
    <w:p w14:paraId="44DF4338">
      <w:pPr>
        <w:spacing w:line="580" w:lineRule="exact"/>
        <w:ind w:firstLine="640"/>
        <w:jc w:val="both"/>
      </w:pPr>
      <w:r>
        <w:rPr>
          <w:rFonts w:ascii="仿宋_GB2312" w:hAnsi="仿宋_GB2312" w:eastAsia="仿宋_GB2312"/>
          <w:b w:val="0"/>
          <w:sz w:val="32"/>
        </w:rPr>
        <w:t>3.一般公共服务支出(类)海关事务(款)事业运行(项):支出决算数为284.23万元，比上年决算增加284.23万元，增长100.00%,主要原因是：本年功能科目调整，人员经费上年度在行政运行列支，本年单独列支，导致经费较上年增加。</w:t>
      </w:r>
    </w:p>
    <w:p w14:paraId="75FDB931">
      <w:pPr>
        <w:spacing w:line="580" w:lineRule="exact"/>
        <w:ind w:firstLine="640"/>
        <w:jc w:val="both"/>
      </w:pPr>
      <w:r>
        <w:rPr>
          <w:rFonts w:ascii="仿宋_GB2312" w:hAnsi="仿宋_GB2312" w:eastAsia="仿宋_GB2312"/>
          <w:b w:val="0"/>
          <w:sz w:val="32"/>
        </w:rPr>
        <w:t>4.一般公共服务支出(类)海关事务(款)其他海关事务支出(项):支出决算数为596.72万元，比上年决算增加196.20万元，增长48.99%,主要原因是：本年增加喀什综合保税区数字政府和数字贸易综合服务平台、项目要素保障项目、综保区B04地块新建标准厂房项目。</w:t>
      </w:r>
    </w:p>
    <w:p w14:paraId="7D997EA9">
      <w:pPr>
        <w:spacing w:line="580" w:lineRule="exact"/>
        <w:ind w:firstLine="640"/>
        <w:jc w:val="both"/>
      </w:pPr>
      <w:r>
        <w:rPr>
          <w:rFonts w:ascii="仿宋_GB2312" w:hAnsi="仿宋_GB2312" w:eastAsia="仿宋_GB2312"/>
          <w:b w:val="0"/>
          <w:sz w:val="32"/>
        </w:rPr>
        <w:t>5.一般公共服务支出(类)商贸事务(款)招商引资(项):支出决算数为3,553.33万元，比上年决算增加3,530.34万元，增长15,355.98%,主要原因是：上年招商产业发展扶持资金在其他商业服务业等支出列支，本年调整至招商引资</w:t>
      </w:r>
      <w:r>
        <w:rPr>
          <w:rFonts w:hint="eastAsia" w:ascii="仿宋_GB2312" w:hAnsi="仿宋_GB2312" w:eastAsia="仿宋_GB2312"/>
          <w:b w:val="0"/>
          <w:sz w:val="32"/>
          <w:lang w:val="en-US" w:eastAsia="zh-CN"/>
        </w:rPr>
        <w:t>科目</w:t>
      </w:r>
      <w:r>
        <w:rPr>
          <w:rFonts w:ascii="仿宋_GB2312" w:hAnsi="仿宋_GB2312" w:eastAsia="仿宋_GB2312"/>
          <w:b w:val="0"/>
          <w:sz w:val="32"/>
        </w:rPr>
        <w:t>，因此经费增加。</w:t>
      </w:r>
    </w:p>
    <w:p w14:paraId="417C8877">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6.社会保障和就业支出(类)行政事业单位养老支出(款)机关事业单位基本养老保险缴费支出(项):支出决算数为19.37万元，比上年决算减少5.66万元，下降22.61%,主要原因是：</w:t>
      </w:r>
      <w:r>
        <w:rPr>
          <w:rFonts w:hint="eastAsia" w:ascii="仿宋_GB2312" w:hAnsi="仿宋_GB2312" w:eastAsia="仿宋_GB2312"/>
          <w:b w:val="0"/>
          <w:sz w:val="32"/>
        </w:rPr>
        <w:t>聘用人员养老保险缴费上年在此科目列支，本年调整至事业运行科目</w:t>
      </w:r>
      <w:r>
        <w:rPr>
          <w:rFonts w:ascii="仿宋_GB2312" w:hAnsi="仿宋_GB2312" w:eastAsia="仿宋_GB2312"/>
          <w:b w:val="0"/>
          <w:sz w:val="32"/>
        </w:rPr>
        <w:t>。</w:t>
      </w:r>
    </w:p>
    <w:p w14:paraId="2D0E86B2">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7.社会保障和就业支出(类)行政事业单位养老支出(款)机关事业单位职业年金缴费支出(项):支出决算数为0.00万元，比上年决算减少5.86万元，下降100.00%,主要原因是：本年</w:t>
      </w:r>
      <w:r>
        <w:rPr>
          <w:rFonts w:hint="eastAsia" w:ascii="仿宋_GB2312" w:hAnsi="仿宋_GB2312" w:eastAsia="仿宋_GB2312"/>
          <w:b w:val="0"/>
          <w:sz w:val="32"/>
          <w:lang w:val="en-US" w:eastAsia="zh-CN"/>
        </w:rPr>
        <w:t>无</w:t>
      </w:r>
      <w:r>
        <w:rPr>
          <w:rFonts w:ascii="仿宋_GB2312" w:hAnsi="仿宋_GB2312" w:eastAsia="仿宋_GB2312"/>
          <w:b w:val="0"/>
          <w:sz w:val="32"/>
        </w:rPr>
        <w:t>新增辞职人员，职业年金缴费较上年减少。</w:t>
      </w:r>
    </w:p>
    <w:p w14:paraId="307297A3">
      <w:pPr>
        <w:spacing w:line="580" w:lineRule="exact"/>
        <w:ind w:firstLine="640"/>
        <w:jc w:val="both"/>
      </w:pPr>
      <w:r>
        <w:rPr>
          <w:rFonts w:ascii="仿宋_GB2312" w:hAnsi="仿宋_GB2312" w:eastAsia="仿宋_GB2312"/>
          <w:b w:val="0"/>
          <w:sz w:val="32"/>
        </w:rPr>
        <w:t>8.卫生健康支出(类)公共卫生(款)突发公共卫生事件应急处理(项):支出决算数为0.00万元，比上年决算减少54.62万元，下降100.00%,主要原因是：本年减少防控保障项目。</w:t>
      </w:r>
    </w:p>
    <w:p w14:paraId="027D0835">
      <w:pPr>
        <w:spacing w:line="580" w:lineRule="exact"/>
        <w:ind w:firstLine="640"/>
        <w:jc w:val="both"/>
      </w:pPr>
      <w:r>
        <w:rPr>
          <w:rFonts w:ascii="仿宋_GB2312" w:hAnsi="仿宋_GB2312" w:eastAsia="仿宋_GB2312"/>
          <w:b w:val="0"/>
          <w:sz w:val="32"/>
        </w:rPr>
        <w:t>9.卫生健康支出(类)行政事业单位医疗(款)行政单位医疗(项):支出决算数为0.00万元，比上年决算减少10.61万元，下降100.00%,主要原因是：本年功能科目调整，</w:t>
      </w:r>
      <w:r>
        <w:rPr>
          <w:rFonts w:hint="eastAsia" w:ascii="仿宋_GB2312" w:hAnsi="仿宋_GB2312" w:eastAsia="仿宋_GB2312"/>
          <w:b w:val="0"/>
          <w:sz w:val="32"/>
          <w:lang w:val="en-US" w:eastAsia="zh-CN"/>
        </w:rPr>
        <w:t>医疗保险</w:t>
      </w:r>
      <w:r>
        <w:rPr>
          <w:rFonts w:ascii="仿宋_GB2312" w:hAnsi="仿宋_GB2312" w:eastAsia="仿宋_GB2312"/>
          <w:b w:val="0"/>
          <w:sz w:val="32"/>
        </w:rPr>
        <w:t>由行政单位医疗</w:t>
      </w:r>
      <w:r>
        <w:rPr>
          <w:rFonts w:hint="eastAsia" w:ascii="仿宋_GB2312" w:hAnsi="仿宋_GB2312" w:eastAsia="仿宋_GB2312"/>
          <w:b w:val="0"/>
          <w:sz w:val="32"/>
          <w:lang w:val="en-US" w:eastAsia="zh-CN"/>
        </w:rPr>
        <w:t>科目</w:t>
      </w:r>
      <w:r>
        <w:rPr>
          <w:rFonts w:ascii="仿宋_GB2312" w:hAnsi="仿宋_GB2312" w:eastAsia="仿宋_GB2312"/>
          <w:b w:val="0"/>
          <w:sz w:val="32"/>
        </w:rPr>
        <w:t>调整至事业单位医疗</w:t>
      </w:r>
      <w:r>
        <w:rPr>
          <w:rFonts w:hint="eastAsia" w:ascii="仿宋_GB2312" w:hAnsi="仿宋_GB2312" w:eastAsia="仿宋_GB2312"/>
          <w:b w:val="0"/>
          <w:sz w:val="32"/>
          <w:lang w:val="en-US" w:eastAsia="zh-CN"/>
        </w:rPr>
        <w:t>科目</w:t>
      </w:r>
      <w:r>
        <w:rPr>
          <w:rFonts w:ascii="仿宋_GB2312" w:hAnsi="仿宋_GB2312" w:eastAsia="仿宋_GB2312"/>
          <w:b w:val="0"/>
          <w:sz w:val="32"/>
        </w:rPr>
        <w:t>。</w:t>
      </w:r>
    </w:p>
    <w:p w14:paraId="70023DF5">
      <w:pPr>
        <w:spacing w:line="580" w:lineRule="exact"/>
        <w:ind w:firstLine="640"/>
        <w:jc w:val="both"/>
      </w:pPr>
      <w:r>
        <w:rPr>
          <w:rFonts w:ascii="仿宋_GB2312" w:hAnsi="仿宋_GB2312" w:eastAsia="仿宋_GB2312"/>
          <w:b w:val="0"/>
          <w:sz w:val="32"/>
        </w:rPr>
        <w:t>10.卫生健康支出(类)行政事业单位医疗(款)事业单位医疗(项):支出决算数为8.23万元，比上年决算增加8.23万元，增长100.00%,主要原因是：本年功能科目调整，</w:t>
      </w:r>
      <w:r>
        <w:rPr>
          <w:rFonts w:hint="eastAsia" w:ascii="仿宋_GB2312" w:hAnsi="仿宋_GB2312" w:eastAsia="仿宋_GB2312"/>
          <w:b w:val="0"/>
          <w:sz w:val="32"/>
          <w:lang w:val="en-US" w:eastAsia="zh-CN"/>
        </w:rPr>
        <w:t>医疗保险</w:t>
      </w:r>
      <w:r>
        <w:rPr>
          <w:rFonts w:ascii="仿宋_GB2312" w:hAnsi="仿宋_GB2312" w:eastAsia="仿宋_GB2312"/>
          <w:b w:val="0"/>
          <w:sz w:val="32"/>
        </w:rPr>
        <w:t>由行政单位医疗</w:t>
      </w:r>
      <w:r>
        <w:rPr>
          <w:rFonts w:hint="eastAsia" w:ascii="仿宋_GB2312" w:hAnsi="仿宋_GB2312" w:eastAsia="仿宋_GB2312"/>
          <w:b w:val="0"/>
          <w:sz w:val="32"/>
          <w:lang w:val="en-US" w:eastAsia="zh-CN"/>
        </w:rPr>
        <w:t>科目</w:t>
      </w:r>
      <w:r>
        <w:rPr>
          <w:rFonts w:ascii="仿宋_GB2312" w:hAnsi="仿宋_GB2312" w:eastAsia="仿宋_GB2312"/>
          <w:b w:val="0"/>
          <w:sz w:val="32"/>
        </w:rPr>
        <w:t>调整至事业单位医疗</w:t>
      </w:r>
      <w:r>
        <w:rPr>
          <w:rFonts w:hint="eastAsia" w:ascii="仿宋_GB2312" w:hAnsi="仿宋_GB2312" w:eastAsia="仿宋_GB2312"/>
          <w:b w:val="0"/>
          <w:sz w:val="32"/>
          <w:lang w:val="en-US" w:eastAsia="zh-CN"/>
        </w:rPr>
        <w:t>科目</w:t>
      </w:r>
      <w:r>
        <w:rPr>
          <w:rFonts w:ascii="仿宋_GB2312" w:hAnsi="仿宋_GB2312" w:eastAsia="仿宋_GB2312"/>
          <w:b w:val="0"/>
          <w:sz w:val="32"/>
        </w:rPr>
        <w:t>。</w:t>
      </w:r>
    </w:p>
    <w:p w14:paraId="4B9DD8C0">
      <w:pPr>
        <w:spacing w:line="580" w:lineRule="exact"/>
        <w:ind w:firstLine="640"/>
        <w:jc w:val="both"/>
      </w:pPr>
      <w:r>
        <w:rPr>
          <w:rFonts w:ascii="仿宋_GB2312" w:hAnsi="仿宋_GB2312" w:eastAsia="仿宋_GB2312"/>
          <w:b w:val="0"/>
          <w:sz w:val="32"/>
        </w:rPr>
        <w:t>11.卫生健康支出(类)行政事业单位医疗(款)公务员医疗补助(项):支出决算数为2.42万元，比上年决算增加0.48万元，增长24.74%,主要原因是：本年在职人员工资基数调增，医疗缴费基数上涨，相应支出增加。</w:t>
      </w:r>
    </w:p>
    <w:p w14:paraId="53910933">
      <w:pPr>
        <w:spacing w:line="580" w:lineRule="exact"/>
        <w:ind w:firstLine="640"/>
        <w:jc w:val="both"/>
      </w:pPr>
      <w:r>
        <w:rPr>
          <w:rFonts w:ascii="仿宋_GB2312" w:hAnsi="仿宋_GB2312" w:eastAsia="仿宋_GB2312"/>
          <w:b w:val="0"/>
          <w:sz w:val="32"/>
        </w:rPr>
        <w:t>12.城乡社区支出(类)城乡社区公共设施(款)小城镇基础设施建设(项):支出决算数为599.76万元，比上年决算减少937.18万元，下降60.98%,主要原因是：本年减少D02地块钢制货棚和集装箱货场建设项目经费、喀什经济开发区深圳产业园（综合保税区）标准厂房建设项目1号、2号、4号厂房基础设施配套消防改造工程、综保区片区标准化园区建设提升项目、项目要素保障等项目，导致此科目经费支出减少。</w:t>
      </w:r>
    </w:p>
    <w:p w14:paraId="7CDB2542">
      <w:pPr>
        <w:spacing w:line="580" w:lineRule="exact"/>
        <w:ind w:firstLine="640"/>
        <w:jc w:val="both"/>
      </w:pPr>
      <w:r>
        <w:rPr>
          <w:rFonts w:ascii="仿宋_GB2312" w:hAnsi="仿宋_GB2312" w:eastAsia="仿宋_GB2312"/>
          <w:b w:val="0"/>
          <w:sz w:val="32"/>
        </w:rPr>
        <w:t>13.城乡社区支出(类)城乡社区公共设施(款)其他城乡社区公共设施支出(项):支出决算数为972.99万元，比上年决算增加542.83万元，增长126.19%,主要原因是：本年增加2024年增值税“五五分享”补助资金-综保区智慧口岸“属地直通”建设项目。</w:t>
      </w:r>
    </w:p>
    <w:p w14:paraId="6A787562">
      <w:pPr>
        <w:spacing w:line="580" w:lineRule="exact"/>
        <w:ind w:firstLine="640"/>
        <w:jc w:val="both"/>
      </w:pPr>
      <w:r>
        <w:rPr>
          <w:rFonts w:ascii="仿宋_GB2312" w:hAnsi="仿宋_GB2312" w:eastAsia="仿宋_GB2312"/>
          <w:b w:val="0"/>
          <w:sz w:val="32"/>
        </w:rPr>
        <w:t>14.城乡社区支出(类)城乡社区环境卫生(款)城乡社区环境卫生(项):支出决算数为125.39万元，比上年决算增加125.39万元，增长100.00%,主要原因是：本年新增综保区环境提升改造项目、喀什综合保税区环境整治提升项目、喀什综合保税区建设项目水土保持、燃气锅炉环保验收及排污许可服务项目。</w:t>
      </w:r>
    </w:p>
    <w:p w14:paraId="3DEBB104">
      <w:pPr>
        <w:spacing w:line="580" w:lineRule="exact"/>
        <w:ind w:firstLine="640"/>
        <w:jc w:val="both"/>
      </w:pPr>
      <w:r>
        <w:rPr>
          <w:rFonts w:ascii="仿宋_GB2312" w:hAnsi="仿宋_GB2312" w:eastAsia="仿宋_GB2312"/>
          <w:b w:val="0"/>
          <w:sz w:val="32"/>
        </w:rPr>
        <w:t>15.城乡社区支出(类)其他城乡社区支出(款)其他城乡社区支出(项):支出决算数为1,122.33万元，比上年决算增加1,122.33万元，增长100.00%,主要原因是：本年新增喀什综合保税区基础设施提升改造项目、喀什综合保税区园区道路维修改造项目、A03跨境电商交易中心消防完善改造项目、喀什经济开发区公铁联运仓储物流园建设项目、喀什综合保税区标准化厂房基础设施建设项目。</w:t>
      </w:r>
    </w:p>
    <w:p w14:paraId="6B881EE7">
      <w:pPr>
        <w:spacing w:line="580" w:lineRule="exact"/>
        <w:ind w:firstLine="640"/>
        <w:jc w:val="both"/>
      </w:pPr>
      <w:r>
        <w:rPr>
          <w:rFonts w:ascii="仿宋_GB2312" w:hAnsi="仿宋_GB2312" w:eastAsia="仿宋_GB2312"/>
          <w:b w:val="0"/>
          <w:sz w:val="32"/>
        </w:rPr>
        <w:t>16.交通运输支出(类)民用航空运输(款)民航专项运输(项):支出决算数为2,227.98万元，比上年决算减少1,669.10万元，下降42.83%,主要原因是：本年减少2023年</w:t>
      </w:r>
      <w:r>
        <w:rPr>
          <w:rFonts w:hint="eastAsia" w:ascii="仿宋_GB2312" w:hAnsi="仿宋_GB2312" w:eastAsia="仿宋_GB2312"/>
          <w:b w:val="0"/>
          <w:sz w:val="32"/>
          <w:lang w:eastAsia="zh-CN"/>
        </w:rPr>
        <w:t>BJ</w:t>
      </w:r>
      <w:r>
        <w:rPr>
          <w:rFonts w:ascii="仿宋_GB2312" w:hAnsi="仿宋_GB2312" w:eastAsia="仿宋_GB2312"/>
          <w:b w:val="0"/>
          <w:sz w:val="32"/>
        </w:rPr>
        <w:t>地区转移支付</w:t>
      </w:r>
      <w:r>
        <w:rPr>
          <w:rFonts w:hint="eastAsia" w:ascii="仿宋_GB2312" w:hAnsi="仿宋_GB2312" w:eastAsia="仿宋_GB2312"/>
          <w:b w:val="0"/>
          <w:sz w:val="32"/>
          <w:lang w:eastAsia="zh-CN"/>
        </w:rPr>
        <w:t>（BJ</w:t>
      </w:r>
      <w:r>
        <w:rPr>
          <w:rFonts w:ascii="仿宋_GB2312" w:hAnsi="仿宋_GB2312" w:eastAsia="仿宋_GB2312"/>
          <w:b w:val="0"/>
          <w:sz w:val="32"/>
        </w:rPr>
        <w:t>贸易能力建设)专项类项目，导致此科目经费减少。</w:t>
      </w:r>
    </w:p>
    <w:p w14:paraId="24DAE35B">
      <w:pPr>
        <w:spacing w:line="580" w:lineRule="exact"/>
        <w:ind w:firstLine="640"/>
        <w:jc w:val="both"/>
      </w:pPr>
      <w:r>
        <w:rPr>
          <w:rFonts w:ascii="仿宋_GB2312" w:hAnsi="仿宋_GB2312" w:eastAsia="仿宋_GB2312"/>
          <w:b w:val="0"/>
          <w:sz w:val="32"/>
        </w:rPr>
        <w:t>17.商业服务业等支出(类)商业流通事务(款)其他商业流通事务支出(项):支出决算数为0.00万元，比上年决算减少43.49万元，下降100.00%,主要原因是：本年减少跨境电商监管平台运维经费。</w:t>
      </w:r>
    </w:p>
    <w:p w14:paraId="2FA2946D">
      <w:pPr>
        <w:spacing w:line="580" w:lineRule="exact"/>
        <w:ind w:firstLine="640"/>
        <w:jc w:val="both"/>
      </w:pPr>
      <w:r>
        <w:rPr>
          <w:rFonts w:ascii="仿宋_GB2312" w:hAnsi="仿宋_GB2312" w:eastAsia="仿宋_GB2312"/>
          <w:b w:val="0"/>
          <w:sz w:val="32"/>
        </w:rPr>
        <w:t>18.商业服务业等支出(类)涉外发展服务支出(款)其他涉外发展服务支出(项):支出决算数为3,072.60万元，比上年决算减少3,813.59万元，下降55.38%,主要原因是：本年减少</w:t>
      </w:r>
      <w:r>
        <w:rPr>
          <w:rFonts w:hint="eastAsia" w:ascii="仿宋_GB2312" w:hAnsi="仿宋_GB2312" w:eastAsia="仿宋_GB2312"/>
          <w:b w:val="0"/>
          <w:sz w:val="32"/>
          <w:lang w:eastAsia="zh-CN"/>
        </w:rPr>
        <w:t>BJ</w:t>
      </w:r>
      <w:r>
        <w:rPr>
          <w:rFonts w:ascii="仿宋_GB2312" w:hAnsi="仿宋_GB2312" w:eastAsia="仿宋_GB2312"/>
          <w:b w:val="0"/>
          <w:sz w:val="32"/>
        </w:rPr>
        <w:t>专项支付资金、稳外贸发展项目资金、市场主体纾困解难政策项目、2022年外经贸发展专项资金、促进</w:t>
      </w:r>
      <w:r>
        <w:rPr>
          <w:rFonts w:hint="eastAsia" w:ascii="仿宋_GB2312" w:hAnsi="仿宋_GB2312" w:eastAsia="仿宋_GB2312"/>
          <w:b w:val="0"/>
          <w:sz w:val="32"/>
          <w:lang w:eastAsia="zh-CN"/>
        </w:rPr>
        <w:t>BJ</w:t>
      </w:r>
      <w:r>
        <w:rPr>
          <w:rFonts w:ascii="仿宋_GB2312" w:hAnsi="仿宋_GB2312" w:eastAsia="仿宋_GB2312"/>
          <w:b w:val="0"/>
          <w:sz w:val="32"/>
        </w:rPr>
        <w:t>贸易创新发展加工贸易转型项目。</w:t>
      </w:r>
    </w:p>
    <w:p w14:paraId="2A7422C1">
      <w:pPr>
        <w:spacing w:line="580" w:lineRule="exact"/>
        <w:ind w:firstLine="640"/>
        <w:jc w:val="both"/>
      </w:pPr>
      <w:r>
        <w:rPr>
          <w:rFonts w:ascii="仿宋_GB2312" w:hAnsi="仿宋_GB2312" w:eastAsia="仿宋_GB2312"/>
          <w:b w:val="0"/>
          <w:sz w:val="32"/>
        </w:rPr>
        <w:t>19.商业服务业等支出(类)其他商业服务业等支出(款)其他商业服务业等支出(项):支出决算数为0.00万元，比上年决算减少13,268.10万元，下降100.00%,主要原因是：上年招商产业发展扶持资金在其他商业服务业等支出列支，本年调整至招商引资</w:t>
      </w:r>
      <w:r>
        <w:rPr>
          <w:rFonts w:hint="eastAsia" w:ascii="仿宋_GB2312" w:hAnsi="仿宋_GB2312" w:eastAsia="仿宋_GB2312"/>
          <w:b w:val="0"/>
          <w:sz w:val="32"/>
          <w:lang w:val="en-US" w:eastAsia="zh-CN"/>
        </w:rPr>
        <w:t>科目</w:t>
      </w:r>
      <w:r>
        <w:rPr>
          <w:rFonts w:ascii="仿宋_GB2312" w:hAnsi="仿宋_GB2312" w:eastAsia="仿宋_GB2312"/>
          <w:b w:val="0"/>
          <w:sz w:val="32"/>
        </w:rPr>
        <w:t>，因此经费减少。</w:t>
      </w:r>
    </w:p>
    <w:p w14:paraId="0761133E">
      <w:pPr>
        <w:spacing w:line="580" w:lineRule="exact"/>
        <w:ind w:firstLine="640"/>
        <w:jc w:val="both"/>
      </w:pPr>
      <w:r>
        <w:rPr>
          <w:rFonts w:ascii="仿宋_GB2312" w:hAnsi="仿宋_GB2312" w:eastAsia="仿宋_GB2312"/>
          <w:b w:val="0"/>
          <w:sz w:val="32"/>
        </w:rPr>
        <w:t>20.住房保障支出(类)住房改革支出(款)住房公积金(项):支出决算数为15.75万元，比上年决算减少2.76万元，下降14.91%,主要原因是：</w:t>
      </w:r>
      <w:r>
        <w:rPr>
          <w:rFonts w:hint="eastAsia" w:ascii="仿宋_GB2312" w:hAnsi="仿宋_GB2312" w:eastAsia="仿宋_GB2312"/>
          <w:b w:val="0"/>
          <w:sz w:val="32"/>
        </w:rPr>
        <w:t>聘用人员</w:t>
      </w:r>
      <w:r>
        <w:rPr>
          <w:rFonts w:hint="eastAsia" w:ascii="仿宋_GB2312" w:hAnsi="仿宋_GB2312" w:eastAsia="仿宋_GB2312"/>
          <w:b w:val="0"/>
          <w:sz w:val="32"/>
          <w:lang w:val="en-US" w:eastAsia="zh-CN"/>
        </w:rPr>
        <w:t>住房公积金</w:t>
      </w:r>
      <w:r>
        <w:rPr>
          <w:rFonts w:hint="eastAsia" w:ascii="仿宋_GB2312" w:hAnsi="仿宋_GB2312" w:eastAsia="仿宋_GB2312"/>
          <w:b w:val="0"/>
          <w:sz w:val="32"/>
        </w:rPr>
        <w:t>上年在此科目列支，本年调整至事业运行科目</w:t>
      </w:r>
      <w:r>
        <w:rPr>
          <w:rFonts w:ascii="仿宋_GB2312" w:hAnsi="仿宋_GB2312" w:eastAsia="仿宋_GB2312"/>
          <w:b w:val="0"/>
          <w:sz w:val="32"/>
        </w:rPr>
        <w:t>。</w:t>
      </w:r>
    </w:p>
    <w:p w14:paraId="5E06C4CB">
      <w:pPr>
        <w:spacing w:line="640" w:lineRule="exact"/>
        <w:ind w:firstLine="640"/>
        <w:jc w:val="both"/>
        <w:outlineLvl w:val="2"/>
      </w:pPr>
      <w:r>
        <w:rPr>
          <w:rFonts w:ascii="黑体" w:hAnsi="黑体" w:eastAsia="黑体"/>
          <w:sz w:val="32"/>
        </w:rPr>
        <w:t>六、一般公共预算财政拨款基本支出决算情况说明</w:t>
      </w:r>
    </w:p>
    <w:p w14:paraId="253987EE">
      <w:pPr>
        <w:spacing w:line="580" w:lineRule="exact"/>
        <w:ind w:firstLine="640"/>
        <w:jc w:val="both"/>
      </w:pPr>
      <w:r>
        <w:rPr>
          <w:rFonts w:ascii="仿宋_GB2312" w:hAnsi="仿宋_GB2312" w:eastAsia="仿宋_GB2312"/>
          <w:b w:val="0"/>
          <w:sz w:val="32"/>
        </w:rPr>
        <w:t>2024年度一般公共预算财政拨款基本支出344.92万元，其中：</w:t>
      </w:r>
      <w:r>
        <w:rPr>
          <w:rFonts w:ascii="仿宋_GB2312" w:hAnsi="仿宋_GB2312" w:eastAsia="仿宋_GB2312"/>
          <w:b/>
          <w:sz w:val="32"/>
        </w:rPr>
        <w:t>人员经费330.01万元，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包括：基本工资、津贴补贴、奖金、绩效工资、机关事业单位基本养老保险缴费、职工基本医疗保险缴费、公务员医疗补助缴费、其他社会保障缴费、住房公积金、其他工资福利支出。</w:t>
      </w:r>
    </w:p>
    <w:p w14:paraId="12C3AE5F">
      <w:pPr>
        <w:spacing w:line="580" w:lineRule="exact"/>
        <w:ind w:firstLine="640"/>
        <w:jc w:val="both"/>
      </w:pPr>
      <w:r>
        <w:rPr>
          <w:rFonts w:ascii="仿宋_GB2312" w:hAnsi="仿宋_GB2312" w:eastAsia="仿宋_GB2312"/>
          <w:b/>
          <w:sz w:val="32"/>
        </w:rPr>
        <w:t>公用经费14.92万元，</w:t>
      </w:r>
      <w:r>
        <w:rPr>
          <w:rFonts w:ascii="仿宋_GB2312" w:hAnsi="仿宋_GB2312" w:eastAsia="仿宋_GB2312"/>
          <w:b w:val="0"/>
          <w:sz w:val="32"/>
        </w:rPr>
        <w:t>包括：办公费、邮电费、取暖费、差旅费、培训费。</w:t>
      </w:r>
    </w:p>
    <w:p w14:paraId="3E53378D">
      <w:pPr>
        <w:spacing w:line="640" w:lineRule="exact"/>
        <w:ind w:firstLine="640"/>
        <w:jc w:val="both"/>
        <w:outlineLvl w:val="2"/>
      </w:pPr>
      <w:r>
        <w:rPr>
          <w:rFonts w:ascii="黑体" w:hAnsi="黑体" w:eastAsia="黑体"/>
          <w:sz w:val="32"/>
        </w:rPr>
        <w:t>七、政府性基金预算财政拨款收入支出决算情况说明</w:t>
      </w:r>
    </w:p>
    <w:p w14:paraId="668BD1FB">
      <w:pPr>
        <w:spacing w:line="580" w:lineRule="exact"/>
        <w:ind w:firstLine="640"/>
        <w:jc w:val="both"/>
      </w:pPr>
      <w:r>
        <w:rPr>
          <w:rFonts w:ascii="仿宋_GB2312" w:hAnsi="仿宋_GB2312" w:eastAsia="仿宋_GB2312"/>
          <w:b/>
          <w:sz w:val="32"/>
        </w:rPr>
        <w:t>2024年度政府性基金预算财政拨款收入总计5,150.28万元，</w:t>
      </w:r>
      <w:r>
        <w:rPr>
          <w:rFonts w:ascii="仿宋_GB2312" w:hAnsi="仿宋_GB2312" w:eastAsia="仿宋_GB2312"/>
          <w:b w:val="0"/>
          <w:sz w:val="32"/>
        </w:rPr>
        <w:t>其中：年初结转和结余0.00万元，本年收入5,150.28万元。</w:t>
      </w:r>
      <w:r>
        <w:rPr>
          <w:rFonts w:ascii="仿宋_GB2312" w:hAnsi="仿宋_GB2312" w:eastAsia="仿宋_GB2312"/>
          <w:b/>
          <w:sz w:val="32"/>
        </w:rPr>
        <w:t>政府性基金预算财政拨款支出总计5,150.28万元，</w:t>
      </w:r>
      <w:r>
        <w:rPr>
          <w:rFonts w:ascii="仿宋_GB2312" w:hAnsi="仿宋_GB2312" w:eastAsia="仿宋_GB2312"/>
          <w:b w:val="0"/>
          <w:sz w:val="32"/>
        </w:rPr>
        <w:t>其中：年末结转和结余0.00万元，本年支出5,150.28万元。</w:t>
      </w:r>
    </w:p>
    <w:p w14:paraId="07157EC4">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增加4,423.97万元，增长609.10%，主要原因是：本年增加喀什综合保税区仓储设施建设项目（二期）。</w:t>
      </w:r>
      <w:r>
        <w:rPr>
          <w:rFonts w:ascii="仿宋_GB2312" w:hAnsi="仿宋_GB2312" w:eastAsia="仿宋_GB2312"/>
          <w:b/>
          <w:sz w:val="32"/>
        </w:rPr>
        <w:t>与年初预算相比，</w:t>
      </w:r>
      <w:r>
        <w:rPr>
          <w:rFonts w:ascii="仿宋_GB2312" w:hAnsi="仿宋_GB2312" w:eastAsia="仿宋_GB2312"/>
          <w:b w:val="0"/>
          <w:sz w:val="32"/>
        </w:rPr>
        <w:t>年初预算数0.00万元，决算数5,150.28万元，预决算差异率100.00%，主要原因是：年中追加喀什综合保税区仓储设施建设项目（二期），导致预决算存在差异。</w:t>
      </w:r>
    </w:p>
    <w:p w14:paraId="56399891">
      <w:pPr>
        <w:spacing w:line="580" w:lineRule="exact"/>
        <w:ind w:firstLine="640"/>
        <w:jc w:val="both"/>
      </w:pPr>
      <w:r>
        <w:rPr>
          <w:rFonts w:ascii="仿宋_GB2312" w:hAnsi="仿宋_GB2312" w:eastAsia="仿宋_GB2312"/>
          <w:b w:val="0"/>
          <w:sz w:val="32"/>
        </w:rPr>
        <w:t>政府性基金预算财政拨款支出5,150.28万元。</w:t>
      </w:r>
    </w:p>
    <w:p w14:paraId="41758BD5">
      <w:pPr>
        <w:spacing w:line="580" w:lineRule="exact"/>
        <w:ind w:firstLine="640"/>
        <w:jc w:val="both"/>
      </w:pPr>
      <w:r>
        <w:rPr>
          <w:rFonts w:ascii="仿宋_GB2312" w:hAnsi="仿宋_GB2312" w:eastAsia="仿宋_GB2312"/>
          <w:b w:val="0"/>
          <w:sz w:val="32"/>
        </w:rPr>
        <w:t>1.城乡社区支出(类)国有土地使用权出让收入安排的支出(款)其他国有土地使用权出让收入安排的支出(项):支出决算数为0.00万元，比上年决算减少726.31万元，下降100.00%,主要原因是：本年减少2022年政府专项债券还本付息资金。</w:t>
      </w:r>
    </w:p>
    <w:p w14:paraId="2D118F07">
      <w:pPr>
        <w:spacing w:line="580" w:lineRule="exact"/>
        <w:ind w:firstLine="640"/>
        <w:jc w:val="both"/>
      </w:pPr>
      <w:r>
        <w:rPr>
          <w:rFonts w:ascii="仿宋_GB2312" w:hAnsi="仿宋_GB2312" w:eastAsia="仿宋_GB2312"/>
          <w:b w:val="0"/>
          <w:sz w:val="32"/>
        </w:rPr>
        <w:t>2.其他支出(类)其他政府性基金及对应专项债务收入安排的支出(款)其他地方自行试点项目收益专项债券收入安排的支出(项):支出决算数为5,150.28万元，比上年决算增加5,150.28万元，增长100.00%,主要原因是：本年增加喀什综合保税区仓储设施建设项目（二期）。</w:t>
      </w:r>
    </w:p>
    <w:p w14:paraId="4272C187">
      <w:pPr>
        <w:spacing w:line="640" w:lineRule="exact"/>
        <w:ind w:firstLine="640"/>
        <w:jc w:val="both"/>
        <w:outlineLvl w:val="2"/>
      </w:pPr>
      <w:r>
        <w:rPr>
          <w:rFonts w:ascii="黑体" w:hAnsi="黑体" w:eastAsia="黑体"/>
          <w:sz w:val="32"/>
        </w:rPr>
        <w:t>八、国有资本经营预算财政拨款收入支出决算情况说明</w:t>
      </w:r>
    </w:p>
    <w:p w14:paraId="16375EF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CFB2EFC">
      <w:pPr>
        <w:spacing w:line="640" w:lineRule="exact"/>
        <w:ind w:firstLine="640"/>
        <w:jc w:val="both"/>
        <w:outlineLvl w:val="2"/>
      </w:pPr>
      <w:r>
        <w:rPr>
          <w:rFonts w:ascii="黑体" w:hAnsi="黑体" w:eastAsia="黑体"/>
          <w:sz w:val="32"/>
        </w:rPr>
        <w:t>九、财政拨款“三公”经费支出决算情况说明</w:t>
      </w:r>
    </w:p>
    <w:p w14:paraId="35F80D04">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减少1.60万元，下降100.00%，主要原因是：本年本单位未安排因公出国（境）费支出，导致经费减少。其中：因公出国（境）费支出0.00万元，占0.00%，比上年减少1.60万元，下降100.00%，主要原因是：本年本单位未安排因公出国（境）费支出，导致经费减少。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220AE0BA">
      <w:pPr>
        <w:spacing w:line="580" w:lineRule="exact"/>
        <w:ind w:firstLine="640"/>
        <w:jc w:val="both"/>
      </w:pPr>
      <w:r>
        <w:rPr>
          <w:rFonts w:ascii="仿宋_GB2312" w:hAnsi="仿宋_GB2312" w:eastAsia="仿宋_GB2312"/>
          <w:b/>
          <w:sz w:val="32"/>
        </w:rPr>
        <w:t>具体情况如下：</w:t>
      </w:r>
    </w:p>
    <w:p w14:paraId="5F6163C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837681B">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w:t>
      </w:r>
      <w:r>
        <w:rPr>
          <w:rFonts w:hint="eastAsia" w:ascii="仿宋_GB2312" w:hAnsi="仿宋_GB2312" w:eastAsia="仿宋_GB2312"/>
          <w:b w:val="0"/>
          <w:sz w:val="32"/>
          <w:lang w:val="en-US" w:eastAsia="zh-CN"/>
        </w:rPr>
        <w:t>单位</w:t>
      </w:r>
      <w:r>
        <w:rPr>
          <w:rFonts w:hint="eastAsia" w:ascii="仿宋_GB2312" w:hAnsi="仿宋_GB2312" w:eastAsia="仿宋_GB2312"/>
          <w:b w:val="0"/>
          <w:sz w:val="32"/>
        </w:rPr>
        <w:t>业务用车，本年未产生相关经费</w:t>
      </w:r>
      <w:r>
        <w:rPr>
          <w:rFonts w:ascii="仿宋_GB2312" w:hAnsi="仿宋_GB2312" w:eastAsia="仿宋_GB2312"/>
          <w:b w:val="0"/>
          <w:sz w:val="32"/>
        </w:rPr>
        <w:t>。</w:t>
      </w:r>
    </w:p>
    <w:p w14:paraId="20C1998C">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C0375D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0E5449E9">
      <w:pPr>
        <w:spacing w:line="640" w:lineRule="exact"/>
        <w:ind w:firstLine="640"/>
        <w:jc w:val="both"/>
        <w:outlineLvl w:val="2"/>
      </w:pPr>
      <w:r>
        <w:rPr>
          <w:rFonts w:ascii="黑体" w:hAnsi="黑体" w:eastAsia="黑体"/>
          <w:sz w:val="32"/>
        </w:rPr>
        <w:t>十、其他重要事项的情况说明</w:t>
      </w:r>
    </w:p>
    <w:p w14:paraId="45B9C134">
      <w:pPr>
        <w:spacing w:line="640" w:lineRule="exact"/>
        <w:ind w:firstLine="640"/>
        <w:jc w:val="both"/>
        <w:outlineLvl w:val="3"/>
      </w:pPr>
      <w:r>
        <w:rPr>
          <w:rFonts w:ascii="楷体_GB2312" w:hAnsi="楷体_GB2312" w:eastAsia="楷体_GB2312"/>
          <w:b/>
          <w:sz w:val="32"/>
        </w:rPr>
        <w:t>（一）机关运行经费及公用经费支出情况</w:t>
      </w:r>
    </w:p>
    <w:p w14:paraId="2EF04D0B">
      <w:pPr>
        <w:spacing w:line="580" w:lineRule="exact"/>
        <w:ind w:firstLine="640"/>
        <w:jc w:val="both"/>
      </w:pPr>
      <w:r>
        <w:rPr>
          <w:rFonts w:ascii="仿宋_GB2312" w:hAnsi="仿宋_GB2312" w:eastAsia="仿宋_GB2312"/>
          <w:b w:val="0"/>
          <w:sz w:val="32"/>
        </w:rPr>
        <w:t>2024年度喀什综合保税区管理委员会（事业单位）公用经费支出14.92万元，比上年减少1.59万元，下降9.63%，主要原因是：严控经费支出，厉行节约，减少经费支出。</w:t>
      </w:r>
    </w:p>
    <w:p w14:paraId="66DCBF27">
      <w:pPr>
        <w:spacing w:line="640" w:lineRule="exact"/>
        <w:ind w:firstLine="640"/>
        <w:jc w:val="both"/>
        <w:outlineLvl w:val="3"/>
      </w:pPr>
      <w:r>
        <w:rPr>
          <w:rFonts w:ascii="楷体_GB2312" w:hAnsi="楷体_GB2312" w:eastAsia="楷体_GB2312"/>
          <w:b/>
          <w:sz w:val="32"/>
        </w:rPr>
        <w:t>（二）政府采购情况</w:t>
      </w:r>
    </w:p>
    <w:p w14:paraId="4A3BA02D">
      <w:pPr>
        <w:spacing w:line="580" w:lineRule="exact"/>
        <w:ind w:firstLine="640"/>
        <w:jc w:val="both"/>
      </w:pPr>
      <w:r>
        <w:rPr>
          <w:rFonts w:ascii="仿宋_GB2312" w:hAnsi="仿宋_GB2312" w:eastAsia="仿宋_GB2312"/>
          <w:b w:val="0"/>
          <w:sz w:val="32"/>
        </w:rPr>
        <w:t>2024年度政府采购支出总额5,639.77万元，其中：政府采购货物支出3,248.23万元、政府采购工程支出1,189.61万元、政府采购服务支出1,201.93万元。</w:t>
      </w:r>
    </w:p>
    <w:p w14:paraId="0D5481B2">
      <w:pPr>
        <w:spacing w:line="580" w:lineRule="exact"/>
        <w:ind w:firstLine="640"/>
        <w:jc w:val="both"/>
      </w:pPr>
      <w:r>
        <w:rPr>
          <w:rFonts w:ascii="仿宋_GB2312" w:hAnsi="仿宋_GB2312" w:eastAsia="仿宋_GB2312"/>
          <w:b w:val="0"/>
          <w:sz w:val="32"/>
        </w:rPr>
        <w:t>授予中小企业合同金额2,312.82万元，占政府采购支出总额的41.01%，其中：授予小微企业合同金额2,040.23万元，占政府采购支出总额的36.18%。</w:t>
      </w:r>
    </w:p>
    <w:p w14:paraId="5AF27D81">
      <w:pPr>
        <w:spacing w:line="640" w:lineRule="exact"/>
        <w:ind w:firstLine="640"/>
        <w:jc w:val="both"/>
        <w:outlineLvl w:val="3"/>
      </w:pPr>
      <w:r>
        <w:rPr>
          <w:rFonts w:ascii="楷体_GB2312" w:hAnsi="楷体_GB2312" w:eastAsia="楷体_GB2312"/>
          <w:b/>
          <w:sz w:val="32"/>
        </w:rPr>
        <w:t>（三）国有资产占用情况说明</w:t>
      </w:r>
    </w:p>
    <w:p w14:paraId="5C43DE8C">
      <w:pPr>
        <w:spacing w:line="580" w:lineRule="exact"/>
        <w:ind w:firstLine="640"/>
        <w:jc w:val="both"/>
      </w:pPr>
      <w:r>
        <w:rPr>
          <w:rFonts w:ascii="仿宋_GB2312" w:hAnsi="仿宋_GB2312" w:eastAsia="仿宋_GB2312"/>
          <w:b w:val="0"/>
          <w:sz w:val="32"/>
        </w:rPr>
        <w:t>截至2024年12月31日，房屋1,250.00平方米，价值174.71万元。车辆1辆，价值60.10万元，其中：副部（省）级及以上领导用车0辆、主要负责人用车0辆、机要通信用车0辆、应急保障用车0辆、执法执勤用车0辆、特种专业技术用车1辆、离退休干部服务用车0辆、其他用车0辆，其他用车主要是：本单位无其他用车。单价100万元（含）以上设备（不含车辆）12台（套）。</w:t>
      </w:r>
    </w:p>
    <w:p w14:paraId="05C6B435">
      <w:pPr>
        <w:spacing w:line="640" w:lineRule="exact"/>
        <w:ind w:firstLine="640"/>
        <w:jc w:val="both"/>
        <w:outlineLvl w:val="2"/>
      </w:pPr>
      <w:r>
        <w:rPr>
          <w:rFonts w:ascii="黑体" w:hAnsi="黑体" w:eastAsia="黑体"/>
          <w:sz w:val="32"/>
        </w:rPr>
        <w:t>十一、预算绩效的情况说明</w:t>
      </w:r>
    </w:p>
    <w:p w14:paraId="4BD216F8">
      <w:pPr>
        <w:spacing w:line="580" w:lineRule="exact"/>
        <w:ind w:firstLine="640"/>
        <w:jc w:val="both"/>
      </w:pPr>
      <w:r>
        <w:rPr>
          <w:rFonts w:ascii="仿宋_GB2312" w:hAnsi="仿宋_GB2312" w:eastAsia="仿宋_GB2312"/>
          <w:b w:val="0"/>
          <w:sz w:val="30"/>
          <w:szCs w:val="30"/>
        </w:rPr>
        <w:t>根据预算绩效管理要求，本单位2024年度预算绩效管理形成整体支出绩效自评表1个，全年预算总额74,134.59万元，实际执行总额71,134.49万元；预算绩效评价项目33个，全年预算数14,453.23万元，全年执行数12,814.48万元。预算绩效管理取得的成效：1.严格贯彻落实国家、自治区及喀什经济开发区管委会相关法规政策，全面统筹综合保税区的建设、管理与运营工作；2.扎实推进区内社会</w:t>
      </w:r>
      <w:r>
        <w:rPr>
          <w:rFonts w:hint="eastAsia" w:ascii="仿宋_GB2312" w:hAnsi="仿宋_GB2312" w:eastAsia="仿宋_GB2312"/>
          <w:b w:val="0"/>
          <w:sz w:val="30"/>
          <w:szCs w:val="30"/>
          <w:lang w:val="en-US" w:eastAsia="zh-CN"/>
        </w:rPr>
        <w:t>安</w:t>
      </w:r>
      <w:r>
        <w:rPr>
          <w:rFonts w:hint="eastAsia" w:ascii="仿宋_GB2312" w:hAnsi="仿宋_GB2312" w:eastAsia="仿宋_GB2312"/>
          <w:b w:val="0"/>
          <w:sz w:val="32"/>
          <w:lang w:val="en-US" w:eastAsia="zh-CN"/>
        </w:rPr>
        <w:t>定</w:t>
      </w:r>
      <w:r>
        <w:rPr>
          <w:rFonts w:ascii="仿宋_GB2312" w:hAnsi="仿宋_GB2312" w:eastAsia="仿宋_GB2312"/>
          <w:b w:val="0"/>
          <w:sz w:val="32"/>
        </w:rPr>
        <w:t>、安全生产、综合治理及组织建设等重点工作，筑牢发展根基；3.科学编制并高效实施综合保税区发展规划、建设规划，引领区域有序发展；4.强化资金统筹管理，优化资金运作、平衡及融资管理体系，保障区域发展资金需求；5.积极协调海关、口岸、商务等多部门及驻区单位，构建高效协作机制；6.全力开展招商引资、企业服务、就业服务及相关统计工作，激发区域发展活力；7.高质量完成上级领导机构、喀什经济开发区党工委和管委会交办的各项任务。在目标达成方面：全年预计实现进出口贸易额502.7亿元，招商引资到位资金12.7亿元；新增就业岗位3369个，有效缓解就业压力；新增市场主体216家，持续优化营商环境；跨境电商进出口货值达99.9亿元，为外贸发展注入新动能。通过一系列务实举措，综合保税区发展质效显著提升，为区域经济发展作出重要贡献。发现的问题及原因：项目初期，对项目施工进度、成本测算方面的预估存在偏差，导致预期值设置偏高或偏低。下一步改进措施：深入分析，积累经验，充分了解项目施工实时进度变化，更好地把握和预测。具体附整体支出绩效自评表，项目支出绩效自评表和评价报告。</w:t>
      </w:r>
    </w:p>
    <w:p w14:paraId="25BEE4F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90C26A9">
        <w:tblPrEx>
          <w:tblCellMar>
            <w:top w:w="0" w:type="dxa"/>
            <w:left w:w="108" w:type="dxa"/>
            <w:bottom w:w="0" w:type="dxa"/>
            <w:right w:w="108" w:type="dxa"/>
          </w:tblCellMar>
        </w:tblPrEx>
        <w:tc>
          <w:tcPr>
            <w:tcW w:w="8847" w:type="dxa"/>
            <w:gridSpan w:val="9"/>
            <w:vAlign w:val="center"/>
          </w:tcPr>
          <w:p w14:paraId="44E3617D">
            <w:pPr>
              <w:jc w:val="center"/>
            </w:pPr>
            <w:r>
              <w:rPr>
                <w:rFonts w:ascii="宋体" w:hAnsi="宋体" w:eastAsia="宋体"/>
                <w:sz w:val="24"/>
              </w:rPr>
              <w:t>单位整体支出绩效自评表</w:t>
            </w:r>
          </w:p>
        </w:tc>
      </w:tr>
      <w:tr w14:paraId="7E21FFC0">
        <w:tblPrEx>
          <w:tblCellMar>
            <w:top w:w="0" w:type="dxa"/>
            <w:left w:w="108" w:type="dxa"/>
            <w:bottom w:w="0" w:type="dxa"/>
            <w:right w:w="108" w:type="dxa"/>
          </w:tblCellMar>
        </w:tblPrEx>
        <w:tc>
          <w:tcPr>
            <w:tcW w:w="8847" w:type="dxa"/>
            <w:gridSpan w:val="9"/>
            <w:vAlign w:val="center"/>
          </w:tcPr>
          <w:p w14:paraId="258C7712">
            <w:pPr>
              <w:jc w:val="center"/>
            </w:pPr>
            <w:r>
              <w:rPr>
                <w:rFonts w:ascii="宋体" w:hAnsi="宋体" w:eastAsia="宋体"/>
                <w:sz w:val="24"/>
              </w:rPr>
              <w:t>（2024年度）</w:t>
            </w:r>
          </w:p>
        </w:tc>
      </w:tr>
      <w:tr w14:paraId="169C95F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2183B">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8BC467D">
            <w:pPr>
              <w:jc w:val="center"/>
            </w:pPr>
            <w:r>
              <w:rPr>
                <w:rFonts w:ascii="宋体" w:hAnsi="宋体" w:eastAsia="宋体"/>
                <w:sz w:val="16"/>
              </w:rPr>
              <w:t>喀什综合保税区管理委员会</w:t>
            </w:r>
          </w:p>
        </w:tc>
      </w:tr>
      <w:tr w14:paraId="0DFD64A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49EE00">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30E1B">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9802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DBD74">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FBBC5">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3A7C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8C5E8">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9DFA6">
            <w:pPr>
              <w:jc w:val="center"/>
            </w:pPr>
            <w:r>
              <w:rPr>
                <w:rFonts w:ascii="宋体" w:hAnsi="宋体" w:eastAsia="宋体"/>
                <w:sz w:val="16"/>
              </w:rPr>
              <w:t>得分</w:t>
            </w:r>
          </w:p>
        </w:tc>
      </w:tr>
      <w:tr w14:paraId="4B8C64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E5CA0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DE2D9">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3371F">
            <w:pPr>
              <w:jc w:val="center"/>
            </w:pPr>
            <w:r>
              <w:rPr>
                <w:rFonts w:ascii="宋体" w:hAnsi="宋体" w:eastAsia="宋体"/>
                <w:sz w:val="16"/>
              </w:rPr>
              <w:t>13,999.04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66382">
            <w:pPr>
              <w:jc w:val="center"/>
            </w:pPr>
            <w:r>
              <w:rPr>
                <w:rFonts w:ascii="宋体" w:hAnsi="宋体" w:eastAsia="宋体"/>
                <w:sz w:val="16"/>
              </w:rPr>
              <w:t>74,134.59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8B3C7">
            <w:pPr>
              <w:jc w:val="center"/>
            </w:pPr>
            <w:r>
              <w:rPr>
                <w:rFonts w:ascii="宋体" w:hAnsi="宋体" w:eastAsia="宋体"/>
                <w:sz w:val="16"/>
              </w:rPr>
              <w:t>71,134.49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EF9E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83F00">
            <w:pPr>
              <w:jc w:val="center"/>
            </w:pPr>
            <w:r>
              <w:rPr>
                <w:rFonts w:ascii="宋体" w:hAnsi="宋体" w:eastAsia="宋体"/>
                <w:sz w:val="16"/>
              </w:rPr>
              <w:t>95.95%</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FF989">
            <w:pPr>
              <w:jc w:val="center"/>
            </w:pPr>
            <w:r>
              <w:rPr>
                <w:rFonts w:ascii="宋体" w:hAnsi="宋体" w:eastAsia="宋体"/>
                <w:sz w:val="16"/>
              </w:rPr>
              <w:t>9.6</w:t>
            </w:r>
          </w:p>
        </w:tc>
      </w:tr>
      <w:tr w14:paraId="7B6E96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8FA2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3F552">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0377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17BB5">
            <w:pPr>
              <w:jc w:val="center"/>
            </w:pPr>
            <w:r>
              <w:rPr>
                <w:rFonts w:ascii="宋体" w:hAnsi="宋体" w:eastAsia="宋体"/>
                <w:sz w:val="16"/>
              </w:rPr>
              <w:t>849.90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124BF">
            <w:pPr>
              <w:jc w:val="center"/>
            </w:pPr>
            <w:r>
              <w:rPr>
                <w:rFonts w:ascii="宋体" w:hAnsi="宋体" w:eastAsia="宋体"/>
                <w:sz w:val="16"/>
              </w:rPr>
              <w:t>849.85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2255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81AF1">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5A1E4">
            <w:pPr>
              <w:jc w:val="center"/>
            </w:pPr>
            <w:r>
              <w:rPr>
                <w:rFonts w:ascii="宋体" w:hAnsi="宋体" w:eastAsia="宋体"/>
                <w:sz w:val="16"/>
              </w:rPr>
              <w:t>—</w:t>
            </w:r>
          </w:p>
        </w:tc>
      </w:tr>
      <w:tr w14:paraId="5CA107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96127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4A451">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EA12F">
            <w:pPr>
              <w:jc w:val="center"/>
            </w:pPr>
            <w:r>
              <w:rPr>
                <w:rFonts w:ascii="宋体" w:hAnsi="宋体" w:eastAsia="宋体"/>
                <w:sz w:val="16"/>
              </w:rPr>
              <w:t>13,999.04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030B1">
            <w:pPr>
              <w:jc w:val="center"/>
            </w:pPr>
            <w:r>
              <w:rPr>
                <w:rFonts w:ascii="宋体" w:hAnsi="宋体" w:eastAsia="宋体"/>
                <w:sz w:val="16"/>
              </w:rPr>
              <w:t>72,949.82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28F08">
            <w:pPr>
              <w:jc w:val="center"/>
            </w:pPr>
            <w:r>
              <w:rPr>
                <w:rFonts w:ascii="宋体" w:hAnsi="宋体" w:eastAsia="宋体"/>
                <w:sz w:val="16"/>
              </w:rPr>
              <w:t>70,255.30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FEF4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84C9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F4156">
            <w:pPr>
              <w:jc w:val="center"/>
            </w:pPr>
            <w:r>
              <w:rPr>
                <w:rFonts w:ascii="宋体" w:hAnsi="宋体" w:eastAsia="宋体"/>
                <w:sz w:val="16"/>
              </w:rPr>
              <w:t>—</w:t>
            </w:r>
          </w:p>
        </w:tc>
      </w:tr>
      <w:tr w14:paraId="7CFD4F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9BDB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1D2D5">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7610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5F631">
            <w:pPr>
              <w:jc w:val="center"/>
            </w:pPr>
            <w:r>
              <w:rPr>
                <w:rFonts w:ascii="宋体" w:hAnsi="宋体" w:eastAsia="宋体"/>
                <w:sz w:val="16"/>
              </w:rPr>
              <w:t>334.87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08CE8">
            <w:pPr>
              <w:jc w:val="center"/>
            </w:pPr>
            <w:r>
              <w:rPr>
                <w:rFonts w:ascii="宋体" w:hAnsi="宋体" w:eastAsia="宋体"/>
                <w:sz w:val="16"/>
              </w:rPr>
              <w:t>29.34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A5A5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2BED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33E43">
            <w:pPr>
              <w:jc w:val="center"/>
            </w:pPr>
            <w:r>
              <w:rPr>
                <w:rFonts w:ascii="宋体" w:hAnsi="宋体" w:eastAsia="宋体"/>
                <w:sz w:val="16"/>
              </w:rPr>
              <w:t>—</w:t>
            </w:r>
          </w:p>
        </w:tc>
      </w:tr>
      <w:tr w14:paraId="563B8F7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A9ECE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C41732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C03169">
            <w:pPr>
              <w:jc w:val="center"/>
            </w:pPr>
            <w:r>
              <w:rPr>
                <w:rFonts w:ascii="宋体" w:hAnsi="宋体" w:eastAsia="宋体"/>
                <w:sz w:val="16"/>
              </w:rPr>
              <w:t>实际完成情况</w:t>
            </w:r>
          </w:p>
        </w:tc>
      </w:tr>
      <w:tr w14:paraId="4744F4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69183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0DFC09E">
            <w:pPr>
              <w:jc w:val="both"/>
            </w:pPr>
            <w:r>
              <w:rPr>
                <w:rFonts w:hint="eastAsia" w:ascii="宋体" w:hAnsi="宋体"/>
                <w:sz w:val="16"/>
                <w:lang w:eastAsia="zh-CN"/>
              </w:rPr>
              <w:t>1.</w:t>
            </w:r>
            <w:r>
              <w:rPr>
                <w:rFonts w:ascii="宋体" w:hAnsi="宋体" w:eastAsia="宋体"/>
                <w:sz w:val="16"/>
              </w:rPr>
              <w:t>贯彻落实国家、自治区人民政府及喀什经济开发区管委会有关法律、法规和规章，负责综合保税区的建设、管理和运营工作；2：负责区内社会</w:t>
            </w:r>
            <w:r>
              <w:rPr>
                <w:rFonts w:hint="eastAsia" w:ascii="宋体" w:hAnsi="宋体"/>
                <w:sz w:val="16"/>
                <w:lang w:val="en-US" w:eastAsia="zh-CN"/>
              </w:rPr>
              <w:t>安定</w:t>
            </w:r>
            <w:r>
              <w:rPr>
                <w:rFonts w:ascii="宋体" w:hAnsi="宋体" w:eastAsia="宋体"/>
                <w:sz w:val="16"/>
              </w:rPr>
              <w:t>、安全生产、综合治理、组织建设等工作；3：组织编制综合保税区发展规划、建设规划并组织实施</w:t>
            </w:r>
            <w:r>
              <w:rPr>
                <w:rFonts w:hint="eastAsia" w:ascii="宋体" w:hAnsi="宋体"/>
                <w:sz w:val="16"/>
                <w:lang w:eastAsia="zh-CN"/>
              </w:rPr>
              <w:t>：</w:t>
            </w:r>
            <w:r>
              <w:rPr>
                <w:rFonts w:ascii="宋体" w:hAnsi="宋体" w:eastAsia="宋体"/>
                <w:sz w:val="16"/>
              </w:rPr>
              <w:t>4：综合统筹综合保税区的资金运作、平衡、融资管理等工作</w:t>
            </w:r>
            <w:r>
              <w:rPr>
                <w:rFonts w:hint="eastAsia" w:ascii="宋体" w:hAnsi="宋体"/>
                <w:sz w:val="16"/>
                <w:lang w:eastAsia="zh-CN"/>
              </w:rPr>
              <w:t>：</w:t>
            </w:r>
            <w:r>
              <w:rPr>
                <w:rFonts w:ascii="宋体" w:hAnsi="宋体" w:eastAsia="宋体"/>
                <w:sz w:val="16"/>
              </w:rPr>
              <w:t>5：负责协调海关、口岸、商务、税务、铁路、机场、外汇管理、工商等有关单位、部门和驻区单位的工作；6：负责综合保税区招商引资、企业服务、就业服务和相关统计工作；7：承办上级各领导机构、喀什经济开发区党工委和管委会交办的其他事宜。将总体目标分解为产出和效益，全年预计实现进出口贸易额650亿元，招商引资到位资金15亿元，解决就业人数3100人，新增市场主体115家，全年实现跨境电商进出口货值42亿元。</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    1.发放10名工作人员工资、绩效奖，缴纳社会保险、住房公积金及职业年金；</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    2.保障单位日常业务正常开展</w:t>
            </w:r>
            <w:r>
              <w:rPr>
                <w:rFonts w:hint="eastAsia" w:ascii="宋体" w:hAnsi="宋体"/>
                <w:sz w:val="16"/>
                <w:lang w:eastAsia="zh-CN"/>
              </w:rPr>
              <w:t>；</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    3.用于支付网络专线费用、办公室租赁费；</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    4.主要用于保障海关协管人员工资及社保缴费；</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    5.实施喀什国际航空货运区建设项目（民航专业工程部分）、喀什国际航空货运区建设项目（非民航工程一期）、海关物流监控系统指挥中心升级改造项目等；</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    6.按照招商引资要求参加招商展会，全年预计开展或参加推介会不少于1次；</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    7.用于对科创类企业及开发区现有企业进行补助，对7家区内企业实施补贴。</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把高质量发展作为首要任务，切实扛起平台主体责任，着力扩大高水平开放，坚持产业为纲，项目为王，创新为要，服务为王；进一步提升发展水平和辐射带动能力。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9E0C71">
            <w:pPr>
              <w:jc w:val="both"/>
            </w:pPr>
            <w:r>
              <w:rPr>
                <w:rFonts w:ascii="宋体" w:hAnsi="宋体" w:eastAsia="宋体"/>
                <w:sz w:val="16"/>
              </w:rPr>
              <w:t>2024年，综合保税区围绕核心职能精准发力，将工作目标细化为具体产出与效益指标，全力推动区域高质量发展。具体工作开展与成效如下：</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在职能履行方面： </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1.严格贯彻落实国家、自治区及喀什经济开发区管委会相关法规政策，全面统筹综合保税区的建设、管理与运营工作；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2.扎实推进区内社会</w:t>
            </w:r>
            <w:r>
              <w:rPr>
                <w:rFonts w:hint="eastAsia" w:ascii="宋体" w:hAnsi="宋体"/>
                <w:sz w:val="16"/>
                <w:lang w:val="en-US" w:eastAsia="zh-CN"/>
              </w:rPr>
              <w:t>安定</w:t>
            </w:r>
            <w:r>
              <w:rPr>
                <w:rFonts w:ascii="宋体" w:hAnsi="宋体" w:eastAsia="宋体"/>
                <w:sz w:val="16"/>
              </w:rPr>
              <w:t>、安全生产、综合治理及组织建设等重点工作，筑牢发展根基；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3.科学编制并高效实施综合保税区发展规划、建设规划，引领区域有序发展；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4.强化资金统筹管理，优化资金运作、平衡及融资管理体系，保障区域发展资金需求；</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5.积极协调海关、口岸、商务等多部门及驻区单位，构建高效协作机制；</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6.全力开展招商引资、企业服务、就业服务及相关统计工作，激发区域发展活力；</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7.高质量完成上级领导机构、喀什经济开发区党工委和管委会交办的各项任务。</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在目标达成方面：全年预计实现进出口贸易额502.7亿元，招商引资到位资金12.7亿元；新增就业岗位3369个，有效缓解就业压力；新增市场主体216家，持续优化营商环境；跨境电商进出口货值达99.9亿元，为外贸发展注入新动能。通过一系列务实举措，综合保税区发展质效显著提升，为区域经济发展作出重要贡献。</w:t>
            </w:r>
          </w:p>
        </w:tc>
      </w:tr>
      <w:tr w14:paraId="2211CD1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DE32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08C8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BAEA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BB2B2">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A030C">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0B3D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FEE5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A8902">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F1579">
            <w:pPr>
              <w:jc w:val="center"/>
            </w:pPr>
            <w:r>
              <w:rPr>
                <w:rFonts w:ascii="宋体" w:hAnsi="宋体" w:eastAsia="宋体"/>
                <w:sz w:val="16"/>
              </w:rPr>
              <w:t>得分</w:t>
            </w:r>
          </w:p>
        </w:tc>
      </w:tr>
      <w:tr w14:paraId="085CF00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8207A5">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FB2D6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94717">
            <w:pPr>
              <w:jc w:val="center"/>
            </w:pPr>
            <w:r>
              <w:rPr>
                <w:rFonts w:ascii="宋体" w:hAnsi="宋体" w:eastAsia="宋体"/>
                <w:sz w:val="16"/>
              </w:rPr>
              <w:t>进出口贸易额（亿元）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79557">
            <w:pPr>
              <w:jc w:val="center"/>
            </w:pPr>
            <w:r>
              <w:rPr>
                <w:rFonts w:ascii="宋体" w:hAnsi="宋体" w:eastAsia="宋体"/>
                <w:sz w:val="16"/>
              </w:rPr>
              <w:t>&gt;=650亿元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EAF1B">
            <w:pPr>
              <w:jc w:val="center"/>
            </w:pPr>
            <w:r>
              <w:rPr>
                <w:rFonts w:ascii="宋体" w:hAnsi="宋体" w:eastAsia="宋体"/>
                <w:sz w:val="16"/>
              </w:rPr>
              <w:t>综保区2024年工作计划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C3C7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F32E7">
            <w:pPr>
              <w:jc w:val="center"/>
            </w:pPr>
            <w:r>
              <w:rPr>
                <w:rFonts w:ascii="宋体" w:hAnsi="宋体" w:eastAsia="宋体"/>
                <w:sz w:val="16"/>
              </w:rPr>
              <w:t>502.7亿元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5D575">
            <w:pPr>
              <w:jc w:val="center"/>
            </w:pPr>
            <w:r>
              <w:rPr>
                <w:rFonts w:ascii="宋体" w:hAnsi="宋体" w:eastAsia="宋体"/>
                <w:sz w:val="16"/>
              </w:rPr>
              <w:t>77.34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EB514">
            <w:pPr>
              <w:jc w:val="center"/>
            </w:pPr>
            <w:r>
              <w:rPr>
                <w:rFonts w:ascii="宋体" w:hAnsi="宋体" w:eastAsia="宋体"/>
                <w:sz w:val="16"/>
              </w:rPr>
              <w:t>15.47</w:t>
            </w:r>
          </w:p>
        </w:tc>
      </w:tr>
      <w:tr w14:paraId="74F7CC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09B54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9DF37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F5BFC">
            <w:pPr>
              <w:jc w:val="center"/>
            </w:pPr>
            <w:r>
              <w:rPr>
                <w:rFonts w:ascii="宋体" w:hAnsi="宋体" w:eastAsia="宋体"/>
                <w:sz w:val="16"/>
              </w:rPr>
              <w:t>招商引资到位资金（亿元）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E845D">
            <w:pPr>
              <w:jc w:val="center"/>
            </w:pPr>
            <w:r>
              <w:rPr>
                <w:rFonts w:ascii="宋体" w:hAnsi="宋体" w:eastAsia="宋体"/>
                <w:sz w:val="16"/>
              </w:rPr>
              <w:t>&gt;=15亿元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2BAA8">
            <w:pPr>
              <w:jc w:val="center"/>
            </w:pPr>
            <w:r>
              <w:rPr>
                <w:rFonts w:ascii="宋体" w:hAnsi="宋体" w:eastAsia="宋体"/>
                <w:sz w:val="16"/>
              </w:rPr>
              <w:t>综保区2024年工作计划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A09F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F004A">
            <w:pPr>
              <w:jc w:val="center"/>
            </w:pPr>
            <w:r>
              <w:rPr>
                <w:rFonts w:ascii="宋体" w:hAnsi="宋体" w:eastAsia="宋体"/>
                <w:sz w:val="16"/>
              </w:rPr>
              <w:t>12.7亿元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566E7">
            <w:pPr>
              <w:jc w:val="center"/>
            </w:pPr>
            <w:r>
              <w:rPr>
                <w:rFonts w:ascii="宋体" w:hAnsi="宋体" w:eastAsia="宋体"/>
                <w:sz w:val="16"/>
              </w:rPr>
              <w:t>84.67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2FDF5">
            <w:pPr>
              <w:jc w:val="center"/>
            </w:pPr>
            <w:r>
              <w:rPr>
                <w:rFonts w:ascii="宋体" w:hAnsi="宋体" w:eastAsia="宋体"/>
                <w:sz w:val="16"/>
              </w:rPr>
              <w:t>16.93</w:t>
            </w:r>
          </w:p>
        </w:tc>
      </w:tr>
      <w:tr w14:paraId="034745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71271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610E1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66CD5">
            <w:pPr>
              <w:jc w:val="center"/>
            </w:pPr>
            <w:r>
              <w:rPr>
                <w:rFonts w:ascii="宋体" w:hAnsi="宋体" w:eastAsia="宋体"/>
                <w:sz w:val="16"/>
              </w:rPr>
              <w:t>累计解决就业人数（人）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4C354">
            <w:pPr>
              <w:jc w:val="center"/>
            </w:pPr>
            <w:r>
              <w:rPr>
                <w:rFonts w:ascii="宋体" w:hAnsi="宋体" w:eastAsia="宋体"/>
                <w:sz w:val="16"/>
              </w:rPr>
              <w:t>&gt;=3100人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586CF">
            <w:pPr>
              <w:jc w:val="center"/>
            </w:pPr>
            <w:r>
              <w:rPr>
                <w:rFonts w:ascii="宋体" w:hAnsi="宋体" w:eastAsia="宋体"/>
                <w:sz w:val="16"/>
              </w:rPr>
              <w:t>综保区2024年工作计划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AE981">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50773">
            <w:pPr>
              <w:jc w:val="center"/>
            </w:pPr>
            <w:r>
              <w:rPr>
                <w:rFonts w:ascii="宋体" w:hAnsi="宋体" w:eastAsia="宋体"/>
                <w:sz w:val="16"/>
              </w:rPr>
              <w:t>3369人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D8B54">
            <w:pPr>
              <w:jc w:val="center"/>
            </w:pPr>
            <w:r>
              <w:rPr>
                <w:rFonts w:ascii="宋体" w:hAnsi="宋体" w:eastAsia="宋体"/>
                <w:sz w:val="16"/>
              </w:rPr>
              <w:t>108.68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3B95D">
            <w:pPr>
              <w:jc w:val="center"/>
            </w:pPr>
            <w:r>
              <w:rPr>
                <w:rFonts w:ascii="宋体" w:hAnsi="宋体" w:eastAsia="宋体"/>
                <w:sz w:val="16"/>
              </w:rPr>
              <w:t>18</w:t>
            </w:r>
          </w:p>
        </w:tc>
      </w:tr>
      <w:tr w14:paraId="0B4949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8B4D9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8639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E5156">
            <w:pPr>
              <w:jc w:val="center"/>
            </w:pPr>
            <w:r>
              <w:rPr>
                <w:rFonts w:ascii="宋体" w:hAnsi="宋体" w:eastAsia="宋体"/>
                <w:sz w:val="16"/>
              </w:rPr>
              <w:t>新增市场主体（家）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8CB6C">
            <w:pPr>
              <w:jc w:val="center"/>
            </w:pPr>
            <w:r>
              <w:rPr>
                <w:rFonts w:ascii="宋体" w:hAnsi="宋体" w:eastAsia="宋体"/>
                <w:sz w:val="16"/>
              </w:rPr>
              <w:t>&gt;=115家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5E6BF">
            <w:pPr>
              <w:jc w:val="center"/>
            </w:pPr>
            <w:r>
              <w:rPr>
                <w:rFonts w:ascii="宋体" w:hAnsi="宋体" w:eastAsia="宋体"/>
                <w:sz w:val="16"/>
              </w:rPr>
              <w:t>综保区2024年工作计划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4B800">
            <w:pPr>
              <w:jc w:val="center"/>
            </w:pPr>
            <w:r>
              <w:rPr>
                <w:rFonts w:ascii="宋体" w:hAnsi="宋体" w:eastAsia="宋体"/>
                <w:sz w:val="16"/>
              </w:rPr>
              <w:t>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8FCCA">
            <w:pPr>
              <w:jc w:val="center"/>
            </w:pPr>
            <w:r>
              <w:rPr>
                <w:rFonts w:ascii="宋体" w:hAnsi="宋体" w:eastAsia="宋体"/>
                <w:sz w:val="16"/>
              </w:rPr>
              <w:t>216家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95878">
            <w:pPr>
              <w:jc w:val="center"/>
            </w:pPr>
            <w:r>
              <w:rPr>
                <w:rFonts w:ascii="宋体" w:hAnsi="宋体" w:eastAsia="宋体"/>
                <w:sz w:val="16"/>
              </w:rPr>
              <w:t>187.83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3D352">
            <w:pPr>
              <w:jc w:val="center"/>
            </w:pPr>
            <w:r>
              <w:rPr>
                <w:rFonts w:ascii="宋体" w:hAnsi="宋体" w:eastAsia="宋体"/>
                <w:sz w:val="16"/>
              </w:rPr>
              <w:t>16</w:t>
            </w:r>
          </w:p>
        </w:tc>
      </w:tr>
      <w:tr w14:paraId="4836D5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C92D4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5C1E2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A4955">
            <w:pPr>
              <w:jc w:val="center"/>
            </w:pPr>
            <w:r>
              <w:rPr>
                <w:rFonts w:ascii="宋体" w:hAnsi="宋体" w:eastAsia="宋体"/>
                <w:sz w:val="16"/>
              </w:rPr>
              <w:t>跨境电商进出口货值（亿元）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24B00">
            <w:pPr>
              <w:jc w:val="center"/>
            </w:pPr>
            <w:r>
              <w:rPr>
                <w:rFonts w:ascii="宋体" w:hAnsi="宋体" w:eastAsia="宋体"/>
                <w:sz w:val="16"/>
              </w:rPr>
              <w:t>&gt;=42亿元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D2905">
            <w:pPr>
              <w:jc w:val="center"/>
            </w:pPr>
            <w:r>
              <w:rPr>
                <w:rFonts w:ascii="宋体" w:hAnsi="宋体" w:eastAsia="宋体"/>
                <w:sz w:val="16"/>
              </w:rPr>
              <w:t>综保区2024年工作计划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58B15">
            <w:pPr>
              <w:jc w:val="center"/>
            </w:pPr>
            <w:r>
              <w:rPr>
                <w:rFonts w:ascii="宋体" w:hAnsi="宋体" w:eastAsia="宋体"/>
                <w:sz w:val="16"/>
              </w:rPr>
              <w:t>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F4981">
            <w:pPr>
              <w:jc w:val="center"/>
            </w:pPr>
            <w:r>
              <w:rPr>
                <w:rFonts w:ascii="宋体" w:hAnsi="宋体" w:eastAsia="宋体"/>
                <w:sz w:val="16"/>
              </w:rPr>
              <w:t>99.9亿元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E5ADA">
            <w:pPr>
              <w:jc w:val="center"/>
            </w:pPr>
            <w:r>
              <w:rPr>
                <w:rFonts w:ascii="宋体" w:hAnsi="宋体" w:eastAsia="宋体"/>
                <w:sz w:val="16"/>
              </w:rPr>
              <w:t>237.86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30685">
            <w:pPr>
              <w:jc w:val="center"/>
            </w:pPr>
            <w:r>
              <w:rPr>
                <w:rFonts w:ascii="宋体" w:hAnsi="宋体" w:eastAsia="宋体"/>
                <w:sz w:val="16"/>
              </w:rPr>
              <w:t>16</w:t>
            </w:r>
          </w:p>
        </w:tc>
      </w:tr>
    </w:tbl>
    <w:p w14:paraId="007941EB">
      <w:r>
        <w:br w:type="page"/>
      </w:r>
    </w:p>
    <w:tbl>
      <w:tblPr>
        <w:tblStyle w:val="9"/>
        <w:tblW w:w="0" w:type="auto"/>
        <w:tblInd w:w="0" w:type="dxa"/>
        <w:tblLayout w:type="autofit"/>
        <w:tblCellMar>
          <w:top w:w="0" w:type="dxa"/>
          <w:left w:w="108" w:type="dxa"/>
          <w:bottom w:w="0" w:type="dxa"/>
          <w:right w:w="108" w:type="dxa"/>
        </w:tblCellMar>
      </w:tblPr>
      <w:tblGrid>
        <w:gridCol w:w="626"/>
        <w:gridCol w:w="616"/>
        <w:gridCol w:w="616"/>
        <w:gridCol w:w="616"/>
        <w:gridCol w:w="856"/>
        <w:gridCol w:w="620"/>
        <w:gridCol w:w="618"/>
        <w:gridCol w:w="622"/>
        <w:gridCol w:w="617"/>
        <w:gridCol w:w="616"/>
        <w:gridCol w:w="776"/>
        <w:gridCol w:w="632"/>
        <w:gridCol w:w="597"/>
        <w:gridCol w:w="632"/>
      </w:tblGrid>
      <w:tr w14:paraId="1D5B1509">
        <w:tblPrEx>
          <w:tblCellMar>
            <w:top w:w="0" w:type="dxa"/>
            <w:left w:w="108" w:type="dxa"/>
            <w:bottom w:w="0" w:type="dxa"/>
            <w:right w:w="108" w:type="dxa"/>
          </w:tblCellMar>
        </w:tblPrEx>
        <w:tc>
          <w:tcPr>
            <w:tcW w:w="8848" w:type="dxa"/>
            <w:gridSpan w:val="14"/>
            <w:vAlign w:val="center"/>
          </w:tcPr>
          <w:p w14:paraId="27F5265B">
            <w:pPr>
              <w:jc w:val="center"/>
            </w:pPr>
            <w:r>
              <w:rPr>
                <w:rFonts w:ascii="宋体" w:hAnsi="宋体" w:eastAsia="宋体"/>
                <w:sz w:val="24"/>
              </w:rPr>
              <w:t>项目支出绩效自评表</w:t>
            </w:r>
          </w:p>
        </w:tc>
      </w:tr>
      <w:tr w14:paraId="401C8367">
        <w:tblPrEx>
          <w:tblCellMar>
            <w:top w:w="0" w:type="dxa"/>
            <w:left w:w="108" w:type="dxa"/>
            <w:bottom w:w="0" w:type="dxa"/>
            <w:right w:w="108" w:type="dxa"/>
          </w:tblCellMar>
        </w:tblPrEx>
        <w:tc>
          <w:tcPr>
            <w:tcW w:w="8848" w:type="dxa"/>
            <w:gridSpan w:val="14"/>
            <w:vAlign w:val="center"/>
          </w:tcPr>
          <w:p w14:paraId="35BF56D0">
            <w:pPr>
              <w:jc w:val="center"/>
            </w:pPr>
            <w:r>
              <w:rPr>
                <w:rFonts w:ascii="宋体" w:hAnsi="宋体" w:eastAsia="宋体"/>
                <w:sz w:val="24"/>
              </w:rPr>
              <w:t>(2024年度)</w:t>
            </w:r>
          </w:p>
        </w:tc>
      </w:tr>
      <w:tr w14:paraId="76385C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C980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B8D1A6">
            <w:pPr>
              <w:jc w:val="center"/>
            </w:pPr>
            <w:r>
              <w:rPr>
                <w:rFonts w:ascii="宋体" w:hAnsi="宋体" w:eastAsia="宋体"/>
                <w:sz w:val="16"/>
              </w:rPr>
              <w:t>稳外贸发展项目</w:t>
            </w:r>
          </w:p>
        </w:tc>
      </w:tr>
      <w:tr w14:paraId="011BCE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DA7A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8AE1F5">
            <w:pPr>
              <w:jc w:val="center"/>
            </w:pPr>
            <w:r>
              <w:rPr>
                <w:rFonts w:ascii="宋体" w:hAnsi="宋体" w:eastAsia="宋体"/>
                <w:sz w:val="16"/>
              </w:rPr>
              <w:t>喀什综合保税区管理委员会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4FBA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C1C44F">
            <w:pPr>
              <w:jc w:val="center"/>
            </w:pPr>
            <w:r>
              <w:rPr>
                <w:rFonts w:ascii="宋体" w:hAnsi="宋体" w:eastAsia="宋体"/>
                <w:sz w:val="16"/>
              </w:rPr>
              <w:t>喀什综合保税区管理委员会</w:t>
            </w:r>
          </w:p>
        </w:tc>
      </w:tr>
      <w:tr w14:paraId="001050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95B44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A6AC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3011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A715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AD3C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7B15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39F4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C1A48">
            <w:pPr>
              <w:jc w:val="center"/>
            </w:pPr>
            <w:r>
              <w:rPr>
                <w:rFonts w:ascii="宋体" w:hAnsi="宋体" w:eastAsia="宋体"/>
                <w:sz w:val="16"/>
              </w:rPr>
              <w:t>得分</w:t>
            </w:r>
          </w:p>
        </w:tc>
      </w:tr>
      <w:tr w14:paraId="7257F2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4AC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16B0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FC1BE">
            <w:pPr>
              <w:jc w:val="center"/>
            </w:pPr>
            <w:r>
              <w:rPr>
                <w:rFonts w:ascii="宋体" w:hAnsi="宋体" w:eastAsia="宋体"/>
                <w:sz w:val="16"/>
              </w:rPr>
              <w:t>3,696.30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5D898">
            <w:pPr>
              <w:jc w:val="center"/>
            </w:pPr>
            <w:r>
              <w:rPr>
                <w:rFonts w:ascii="宋体" w:hAnsi="宋体" w:eastAsia="宋体"/>
                <w:sz w:val="16"/>
              </w:rPr>
              <w:t>2,901.10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A0383">
            <w:pPr>
              <w:jc w:val="center"/>
            </w:pPr>
            <w:r>
              <w:rPr>
                <w:rFonts w:ascii="宋体" w:hAnsi="宋体" w:eastAsia="宋体"/>
                <w:sz w:val="16"/>
              </w:rPr>
              <w:t>2,901.10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4DA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EBE1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A2617">
            <w:pPr>
              <w:jc w:val="center"/>
            </w:pPr>
            <w:r>
              <w:rPr>
                <w:rFonts w:ascii="宋体" w:hAnsi="宋体" w:eastAsia="宋体"/>
                <w:sz w:val="16"/>
              </w:rPr>
              <w:t>10.00分</w:t>
            </w:r>
          </w:p>
        </w:tc>
      </w:tr>
      <w:tr w14:paraId="68095B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E1A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03AF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33523">
            <w:pPr>
              <w:jc w:val="center"/>
            </w:pPr>
            <w:r>
              <w:rPr>
                <w:rFonts w:ascii="宋体" w:hAnsi="宋体" w:eastAsia="宋体"/>
                <w:sz w:val="16"/>
              </w:rPr>
              <w:t>3,696.30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68D25">
            <w:pPr>
              <w:jc w:val="center"/>
            </w:pPr>
            <w:r>
              <w:rPr>
                <w:rFonts w:ascii="宋体" w:hAnsi="宋体" w:eastAsia="宋体"/>
                <w:sz w:val="16"/>
              </w:rPr>
              <w:t>2,901.10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F22F5">
            <w:pPr>
              <w:jc w:val="center"/>
            </w:pPr>
            <w:r>
              <w:rPr>
                <w:rFonts w:ascii="宋体" w:hAnsi="宋体" w:eastAsia="宋体"/>
                <w:sz w:val="16"/>
              </w:rPr>
              <w:t>2,901.10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2C79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583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1A4EB">
            <w:pPr>
              <w:jc w:val="center"/>
            </w:pPr>
            <w:r>
              <w:rPr>
                <w:rFonts w:ascii="宋体" w:hAnsi="宋体" w:eastAsia="宋体"/>
                <w:sz w:val="16"/>
              </w:rPr>
              <w:t>—</w:t>
            </w:r>
          </w:p>
        </w:tc>
      </w:tr>
      <w:tr w14:paraId="1E7F49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DA7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86FE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7E9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7A8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47B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C86D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472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54A31">
            <w:pPr>
              <w:jc w:val="center"/>
            </w:pPr>
            <w:r>
              <w:rPr>
                <w:rFonts w:ascii="宋体" w:hAnsi="宋体" w:eastAsia="宋体"/>
                <w:sz w:val="16"/>
              </w:rPr>
              <w:t>—</w:t>
            </w:r>
          </w:p>
        </w:tc>
      </w:tr>
      <w:tr w14:paraId="6F90E5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39F1D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946B1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BDFBD3">
            <w:pPr>
              <w:jc w:val="center"/>
            </w:pPr>
            <w:r>
              <w:rPr>
                <w:rFonts w:ascii="宋体" w:hAnsi="宋体" w:eastAsia="宋体"/>
                <w:sz w:val="16"/>
              </w:rPr>
              <w:t>实际完成情况</w:t>
            </w:r>
          </w:p>
        </w:tc>
      </w:tr>
      <w:tr w14:paraId="32E63F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0714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CBD25A">
            <w:pPr>
              <w:jc w:val="both"/>
            </w:pPr>
            <w:r>
              <w:rPr>
                <w:rFonts w:ascii="宋体" w:hAnsi="宋体" w:eastAsia="宋体"/>
                <w:sz w:val="16"/>
              </w:rPr>
              <w:t>本项目预算合计2901.1万元，享受补贴企业数量22家，业务类型构成2种，主要对降低外贸企业物流成本，帮助外贸企业减缓压力，进一步推动喀什丝绸之路经济带核心区建设，鼓励外贸企业以喀什综合保税区为基地，长期</w:t>
            </w:r>
            <w:r>
              <w:rPr>
                <w:rFonts w:hint="eastAsia" w:ascii="宋体" w:hAnsi="宋体"/>
                <w:sz w:val="16"/>
                <w:lang w:val="en-US" w:eastAsia="zh-CN"/>
              </w:rPr>
              <w:t>平稳</w:t>
            </w:r>
            <w:r>
              <w:rPr>
                <w:rFonts w:ascii="宋体" w:hAnsi="宋体" w:eastAsia="宋体"/>
                <w:sz w:val="16"/>
              </w:rPr>
              <w:t>的开展对外贸易业务，并对其产生的贸易额（贸通数据为综保区）进行奖补促进综保区外贸业务发展壮大。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B674EF">
            <w:pPr>
              <w:jc w:val="both"/>
            </w:pPr>
            <w:r>
              <w:rPr>
                <w:rFonts w:hint="eastAsia" w:ascii="宋体" w:hAnsi="宋体"/>
                <w:sz w:val="16"/>
                <w:lang w:eastAsia="zh-CN"/>
              </w:rPr>
              <w:t>截</w:t>
            </w:r>
            <w:r>
              <w:rPr>
                <w:rFonts w:ascii="宋体" w:hAnsi="宋体" w:eastAsia="宋体"/>
                <w:sz w:val="16"/>
              </w:rPr>
              <w:t>至2024年12月31日，项目合计2901.1万元，已完成支出2901.1万元，执行率100%，主要用于发放补贴企业数量22家，业务类型构成2种，资金使用合规率100%，项目成本2901.1万元，项目预算完成率100%，有效</w:t>
            </w:r>
            <w:r>
              <w:rPr>
                <w:rFonts w:hint="eastAsia" w:ascii="宋体" w:hAnsi="宋体"/>
                <w:sz w:val="16"/>
                <w:lang w:eastAsia="zh-CN"/>
              </w:rPr>
              <w:t>地</w:t>
            </w:r>
            <w:r>
              <w:rPr>
                <w:rFonts w:ascii="宋体" w:hAnsi="宋体" w:eastAsia="宋体"/>
                <w:sz w:val="16"/>
              </w:rPr>
              <w:t>促进了综保区外贸业务发展壮大及招商引资项目落地，享受补贴企业满意度达到了100%。</w:t>
            </w:r>
          </w:p>
        </w:tc>
      </w:tr>
      <w:tr w14:paraId="1474BB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0DAC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0057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3C7C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0A5B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2BC9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6C95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665D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62F5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4D8D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22BC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FD45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9C75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BCC9E">
            <w:pPr>
              <w:jc w:val="center"/>
            </w:pPr>
            <w:r>
              <w:rPr>
                <w:rFonts w:ascii="宋体" w:hAnsi="宋体" w:eastAsia="宋体"/>
                <w:sz w:val="16"/>
              </w:rPr>
              <w:t>偏差原因分析及改进措施</w:t>
            </w:r>
          </w:p>
        </w:tc>
      </w:tr>
      <w:tr w14:paraId="0B4D13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50044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E5887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461F0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210FA">
            <w:pPr>
              <w:jc w:val="center"/>
            </w:pPr>
            <w:r>
              <w:rPr>
                <w:rFonts w:ascii="宋体" w:hAnsi="宋体" w:eastAsia="宋体"/>
                <w:sz w:val="16"/>
              </w:rPr>
              <w:t>享受补贴企业数量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398DD">
            <w:pPr>
              <w:jc w:val="center"/>
            </w:pPr>
            <w:r>
              <w:rPr>
                <w:rFonts w:ascii="宋体" w:hAnsi="宋体" w:eastAsia="宋体"/>
                <w:sz w:val="16"/>
              </w:rPr>
              <w:t>&gt;=22家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9CA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BD5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D16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786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C1EB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EB4E6">
            <w:pPr>
              <w:jc w:val="center"/>
            </w:pPr>
            <w:r>
              <w:rPr>
                <w:rFonts w:ascii="宋体" w:hAnsi="宋体" w:eastAsia="宋体"/>
                <w:sz w:val="16"/>
              </w:rPr>
              <w:t>=22家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806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CBB85">
            <w:pPr>
              <w:jc w:val="center"/>
            </w:pPr>
          </w:p>
        </w:tc>
      </w:tr>
      <w:tr w14:paraId="67B661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33D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B5E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1F4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F5E71">
            <w:pPr>
              <w:jc w:val="center"/>
            </w:pPr>
            <w:r>
              <w:rPr>
                <w:rFonts w:ascii="宋体" w:hAnsi="宋体" w:eastAsia="宋体"/>
                <w:sz w:val="16"/>
              </w:rPr>
              <w:t>业务类型构成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32E4F">
            <w:pPr>
              <w:jc w:val="center"/>
            </w:pPr>
            <w:r>
              <w:rPr>
                <w:rFonts w:ascii="宋体" w:hAnsi="宋体" w:eastAsia="宋体"/>
                <w:sz w:val="16"/>
              </w:rPr>
              <w:t>&gt;=2种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A55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194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643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A2C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6ABE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F17ED">
            <w:pPr>
              <w:jc w:val="center"/>
            </w:pPr>
            <w:r>
              <w:rPr>
                <w:rFonts w:ascii="宋体" w:hAnsi="宋体" w:eastAsia="宋体"/>
                <w:sz w:val="16"/>
              </w:rPr>
              <w:t>=2种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4D1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BFC5F">
            <w:pPr>
              <w:jc w:val="center"/>
            </w:pPr>
          </w:p>
        </w:tc>
      </w:tr>
      <w:tr w14:paraId="35B3B3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869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AD1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3635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E0DE6">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C93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66B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0E6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D19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9FA2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29D4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FAA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728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8E4F2">
            <w:pPr>
              <w:jc w:val="center"/>
            </w:pPr>
          </w:p>
        </w:tc>
      </w:tr>
      <w:tr w14:paraId="71BE7E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B19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353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D608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CE65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87285">
            <w:pPr>
              <w:jc w:val="center"/>
            </w:pPr>
            <w:r>
              <w:rPr>
                <w:rFonts w:ascii="宋体" w:hAnsi="宋体" w:eastAsia="宋体"/>
                <w:sz w:val="16"/>
              </w:rPr>
              <w:t>=2024年10月26日前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824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E12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89B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94D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FC3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56ABD">
            <w:pPr>
              <w:jc w:val="center"/>
            </w:pPr>
            <w:r>
              <w:rPr>
                <w:rFonts w:ascii="宋体" w:hAnsi="宋体" w:eastAsia="宋体"/>
                <w:sz w:val="16"/>
              </w:rPr>
              <w:t>=2024年10月25日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BF9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472FD">
            <w:pPr>
              <w:jc w:val="center"/>
            </w:pPr>
          </w:p>
        </w:tc>
      </w:tr>
      <w:tr w14:paraId="4DABC3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DE55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D7D14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31C11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17218">
            <w:pPr>
              <w:jc w:val="center"/>
            </w:pPr>
            <w:r>
              <w:rPr>
                <w:rFonts w:ascii="宋体" w:hAnsi="宋体" w:eastAsia="宋体"/>
                <w:sz w:val="16"/>
              </w:rPr>
              <w:t>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1ECDE">
            <w:pPr>
              <w:jc w:val="center"/>
            </w:pPr>
            <w:r>
              <w:rPr>
                <w:rFonts w:ascii="宋体" w:hAnsi="宋体" w:eastAsia="宋体"/>
                <w:sz w:val="16"/>
              </w:rPr>
              <w:t>&lt;=2901.1万元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DF9E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E9A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C36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75B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7DEA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F4C9A">
            <w:pPr>
              <w:jc w:val="center"/>
            </w:pPr>
            <w:r>
              <w:rPr>
                <w:rFonts w:ascii="宋体" w:hAnsi="宋体" w:eastAsia="宋体"/>
                <w:sz w:val="16"/>
              </w:rPr>
              <w:t>=2901.1万元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B9D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FFAF3">
            <w:pPr>
              <w:jc w:val="center"/>
            </w:pPr>
          </w:p>
        </w:tc>
      </w:tr>
      <w:tr w14:paraId="0E450B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AA3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FA1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ACF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0F84B">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0EA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49E6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DB8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0C2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CB7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B6FF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39B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A87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69E89">
            <w:pPr>
              <w:jc w:val="center"/>
            </w:pPr>
          </w:p>
        </w:tc>
      </w:tr>
      <w:tr w14:paraId="6A8B05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45A1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6C037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AD200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67670">
            <w:pPr>
              <w:jc w:val="center"/>
            </w:pPr>
            <w:r>
              <w:rPr>
                <w:rFonts w:ascii="宋体" w:hAnsi="宋体" w:eastAsia="宋体"/>
                <w:sz w:val="16"/>
              </w:rPr>
              <w:t>促进招商引资项目落地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30FCA">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EB0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326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736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804F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1EA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556AE">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DEC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A6853">
            <w:pPr>
              <w:jc w:val="center"/>
            </w:pPr>
          </w:p>
        </w:tc>
      </w:tr>
      <w:tr w14:paraId="35A8F0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8DB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A86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B4A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C7520">
            <w:pPr>
              <w:jc w:val="center"/>
            </w:pPr>
            <w:r>
              <w:rPr>
                <w:rFonts w:ascii="宋体" w:hAnsi="宋体" w:eastAsia="宋体"/>
                <w:sz w:val="16"/>
              </w:rPr>
              <w:t>促进综保区外贸业务发展壮大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30FCE">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D79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7E3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CB9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CA8A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E4E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B538B">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6B8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137A5">
            <w:pPr>
              <w:jc w:val="center"/>
            </w:pPr>
          </w:p>
        </w:tc>
      </w:tr>
      <w:tr w14:paraId="0842C6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9FA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DDE9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A56C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AAB58">
            <w:pPr>
              <w:jc w:val="center"/>
            </w:pPr>
            <w:r>
              <w:rPr>
                <w:rFonts w:ascii="宋体" w:hAnsi="宋体" w:eastAsia="宋体"/>
                <w:sz w:val="16"/>
              </w:rPr>
              <w:t>享受补贴企业满意度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EDCF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610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FC2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C5B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A107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76E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DC1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DAA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DD72D">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2EEEEC1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68621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CCCE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88AA5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9F1A6">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E6FD318"/>
        </w:tc>
      </w:tr>
    </w:tbl>
    <w:p w14:paraId="312842E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38387D1B">
        <w:tblPrEx>
          <w:tblCellMar>
            <w:top w:w="0" w:type="dxa"/>
            <w:left w:w="108" w:type="dxa"/>
            <w:bottom w:w="0" w:type="dxa"/>
            <w:right w:w="108" w:type="dxa"/>
          </w:tblCellMar>
        </w:tblPrEx>
        <w:tc>
          <w:tcPr>
            <w:tcW w:w="8848" w:type="dxa"/>
            <w:gridSpan w:val="14"/>
            <w:vAlign w:val="center"/>
          </w:tcPr>
          <w:p w14:paraId="3A0DA67F">
            <w:pPr>
              <w:jc w:val="center"/>
            </w:pPr>
            <w:r>
              <w:rPr>
                <w:rFonts w:ascii="宋体" w:hAnsi="宋体" w:eastAsia="宋体"/>
                <w:sz w:val="24"/>
              </w:rPr>
              <w:t>项目支出绩效自评表</w:t>
            </w:r>
          </w:p>
        </w:tc>
      </w:tr>
      <w:tr w14:paraId="126F09DA">
        <w:tblPrEx>
          <w:tblCellMar>
            <w:top w:w="0" w:type="dxa"/>
            <w:left w:w="108" w:type="dxa"/>
            <w:bottom w:w="0" w:type="dxa"/>
            <w:right w:w="108" w:type="dxa"/>
          </w:tblCellMar>
        </w:tblPrEx>
        <w:tc>
          <w:tcPr>
            <w:tcW w:w="8848" w:type="dxa"/>
            <w:gridSpan w:val="14"/>
            <w:vAlign w:val="center"/>
          </w:tcPr>
          <w:p w14:paraId="1AFDD280">
            <w:pPr>
              <w:jc w:val="center"/>
            </w:pPr>
            <w:r>
              <w:rPr>
                <w:rFonts w:ascii="宋体" w:hAnsi="宋体" w:eastAsia="宋体"/>
                <w:sz w:val="24"/>
              </w:rPr>
              <w:t>(2024年度)</w:t>
            </w:r>
          </w:p>
        </w:tc>
      </w:tr>
      <w:tr w14:paraId="549CE5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74F4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C10F93">
            <w:pPr>
              <w:jc w:val="center"/>
            </w:pPr>
            <w:r>
              <w:rPr>
                <w:rFonts w:ascii="宋体" w:hAnsi="宋体" w:eastAsia="宋体"/>
                <w:sz w:val="16"/>
              </w:rPr>
              <w:t>2023年</w:t>
            </w:r>
            <w:r>
              <w:rPr>
                <w:rFonts w:hint="eastAsia" w:ascii="宋体" w:hAnsi="宋体"/>
                <w:sz w:val="16"/>
                <w:lang w:eastAsia="zh-CN"/>
              </w:rPr>
              <w:t>BJ</w:t>
            </w:r>
            <w:r>
              <w:rPr>
                <w:rFonts w:ascii="宋体" w:hAnsi="宋体" w:eastAsia="宋体"/>
                <w:sz w:val="16"/>
              </w:rPr>
              <w:t>地区转移支付</w:t>
            </w:r>
            <w:r>
              <w:rPr>
                <w:rFonts w:hint="eastAsia" w:ascii="宋体" w:hAnsi="宋体"/>
                <w:sz w:val="16"/>
                <w:lang w:eastAsia="zh-CN"/>
              </w:rPr>
              <w:t>（BJ</w:t>
            </w:r>
            <w:r>
              <w:rPr>
                <w:rFonts w:ascii="宋体" w:hAnsi="宋体" w:eastAsia="宋体"/>
                <w:sz w:val="16"/>
              </w:rPr>
              <w:t>贸易能力建设)专项资金项目</w:t>
            </w:r>
          </w:p>
        </w:tc>
      </w:tr>
      <w:tr w14:paraId="46D01D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FFD2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A5F295">
            <w:pPr>
              <w:jc w:val="center"/>
            </w:pPr>
            <w:r>
              <w:rPr>
                <w:rFonts w:ascii="宋体" w:hAnsi="宋体" w:eastAsia="宋体"/>
                <w:sz w:val="16"/>
              </w:rPr>
              <w:t>喀什综合保税区管理委员会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9873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C2BFFB">
            <w:pPr>
              <w:jc w:val="center"/>
            </w:pPr>
            <w:r>
              <w:rPr>
                <w:rFonts w:ascii="宋体" w:hAnsi="宋体" w:eastAsia="宋体"/>
                <w:sz w:val="16"/>
              </w:rPr>
              <w:t>喀什综合保税区管理委员会</w:t>
            </w:r>
          </w:p>
        </w:tc>
      </w:tr>
      <w:tr w14:paraId="4213C7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ADE6F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6FF3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1711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7547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80C4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E4DA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E747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8616B">
            <w:pPr>
              <w:jc w:val="center"/>
            </w:pPr>
            <w:r>
              <w:rPr>
                <w:rFonts w:ascii="宋体" w:hAnsi="宋体" w:eastAsia="宋体"/>
                <w:sz w:val="16"/>
              </w:rPr>
              <w:t>得分</w:t>
            </w:r>
          </w:p>
        </w:tc>
      </w:tr>
      <w:tr w14:paraId="3389F4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3AC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ADE2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1A168">
            <w:pPr>
              <w:jc w:val="center"/>
            </w:pPr>
            <w:r>
              <w:rPr>
                <w:rFonts w:ascii="宋体" w:hAnsi="宋体" w:eastAsia="宋体"/>
                <w:sz w:val="16"/>
              </w:rPr>
              <w:t>36.97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3426A">
            <w:pPr>
              <w:jc w:val="center"/>
            </w:pPr>
            <w:r>
              <w:rPr>
                <w:rFonts w:ascii="宋体" w:hAnsi="宋体" w:eastAsia="宋体"/>
                <w:sz w:val="16"/>
              </w:rPr>
              <w:t>36.97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7C658">
            <w:pPr>
              <w:jc w:val="center"/>
            </w:pPr>
            <w:r>
              <w:rPr>
                <w:rFonts w:ascii="宋体" w:hAnsi="宋体" w:eastAsia="宋体"/>
                <w:sz w:val="16"/>
              </w:rPr>
              <w:t>36.97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8B4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A3BD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B5B92">
            <w:pPr>
              <w:jc w:val="center"/>
            </w:pPr>
            <w:r>
              <w:rPr>
                <w:rFonts w:ascii="宋体" w:hAnsi="宋体" w:eastAsia="宋体"/>
                <w:sz w:val="16"/>
              </w:rPr>
              <w:t>10.00分</w:t>
            </w:r>
          </w:p>
        </w:tc>
      </w:tr>
      <w:tr w14:paraId="1BEF1F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71C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8509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4FCAD">
            <w:pPr>
              <w:jc w:val="center"/>
            </w:pPr>
            <w:r>
              <w:rPr>
                <w:rFonts w:ascii="宋体" w:hAnsi="宋体" w:eastAsia="宋体"/>
                <w:sz w:val="16"/>
              </w:rPr>
              <w:t>36.97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D5A2B">
            <w:pPr>
              <w:jc w:val="center"/>
            </w:pPr>
            <w:r>
              <w:rPr>
                <w:rFonts w:ascii="宋体" w:hAnsi="宋体" w:eastAsia="宋体"/>
                <w:sz w:val="16"/>
              </w:rPr>
              <w:t>36.97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02496">
            <w:pPr>
              <w:jc w:val="center"/>
            </w:pPr>
            <w:r>
              <w:rPr>
                <w:rFonts w:ascii="宋体" w:hAnsi="宋体" w:eastAsia="宋体"/>
                <w:sz w:val="16"/>
              </w:rPr>
              <w:t>36.97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5E3D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65E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97F8C">
            <w:pPr>
              <w:jc w:val="center"/>
            </w:pPr>
            <w:r>
              <w:rPr>
                <w:rFonts w:ascii="宋体" w:hAnsi="宋体" w:eastAsia="宋体"/>
                <w:sz w:val="16"/>
              </w:rPr>
              <w:t>—</w:t>
            </w:r>
          </w:p>
        </w:tc>
      </w:tr>
      <w:tr w14:paraId="377975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21B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AD52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D0F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812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E68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CF2B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D28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32659">
            <w:pPr>
              <w:jc w:val="center"/>
            </w:pPr>
            <w:r>
              <w:rPr>
                <w:rFonts w:ascii="宋体" w:hAnsi="宋体" w:eastAsia="宋体"/>
                <w:sz w:val="16"/>
              </w:rPr>
              <w:t>—</w:t>
            </w:r>
          </w:p>
        </w:tc>
      </w:tr>
      <w:tr w14:paraId="613F5A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5A18D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6EAD9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7CE6DA">
            <w:pPr>
              <w:jc w:val="center"/>
            </w:pPr>
            <w:r>
              <w:rPr>
                <w:rFonts w:ascii="宋体" w:hAnsi="宋体" w:eastAsia="宋体"/>
                <w:sz w:val="16"/>
              </w:rPr>
              <w:t>实际完成情况</w:t>
            </w:r>
          </w:p>
        </w:tc>
      </w:tr>
      <w:tr w14:paraId="1EE469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0C6B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546EB8">
            <w:pPr>
              <w:jc w:val="both"/>
            </w:pPr>
            <w:r>
              <w:rPr>
                <w:rFonts w:ascii="宋体" w:hAnsi="宋体" w:eastAsia="宋体"/>
                <w:sz w:val="16"/>
              </w:rPr>
              <w:t>本项目总预算36.97万元，其中2023年</w:t>
            </w:r>
            <w:r>
              <w:rPr>
                <w:rFonts w:hint="eastAsia" w:ascii="宋体" w:hAnsi="宋体"/>
                <w:sz w:val="16"/>
                <w:lang w:eastAsia="zh-CN"/>
              </w:rPr>
              <w:t>BJ</w:t>
            </w:r>
            <w:r>
              <w:rPr>
                <w:rFonts w:ascii="宋体" w:hAnsi="宋体" w:eastAsia="宋体"/>
                <w:sz w:val="16"/>
              </w:rPr>
              <w:t>地区转移支付</w:t>
            </w:r>
            <w:r>
              <w:rPr>
                <w:rFonts w:hint="eastAsia" w:ascii="宋体" w:hAnsi="宋体"/>
                <w:sz w:val="16"/>
                <w:lang w:eastAsia="zh-CN"/>
              </w:rPr>
              <w:t>（BJ</w:t>
            </w:r>
            <w:r>
              <w:rPr>
                <w:rFonts w:ascii="宋体" w:hAnsi="宋体" w:eastAsia="宋体"/>
                <w:sz w:val="16"/>
              </w:rPr>
              <w:t>贸易能力建设)专项资金36.97万元，其他资金0元。</w:t>
            </w:r>
            <w:r>
              <w:rPr>
                <w:rFonts w:ascii="宋体" w:hAnsi="宋体" w:eastAsia="宋体"/>
                <w:sz w:val="16"/>
              </w:rPr>
              <w:br w:type="textWrapping"/>
            </w:r>
            <w:r>
              <w:rPr>
                <w:rFonts w:ascii="宋体" w:hAnsi="宋体" w:eastAsia="宋体"/>
                <w:sz w:val="16"/>
              </w:rPr>
              <w:t>喀什国际航空货运区建设项目</w:t>
            </w:r>
            <w:r>
              <w:rPr>
                <w:rFonts w:hint="eastAsia" w:ascii="宋体" w:hAnsi="宋体"/>
                <w:sz w:val="16"/>
                <w:lang w:eastAsia="zh-CN"/>
              </w:rPr>
              <w:t>（</w:t>
            </w:r>
            <w:r>
              <w:rPr>
                <w:rFonts w:ascii="宋体" w:hAnsi="宋体" w:eastAsia="宋体"/>
                <w:sz w:val="16"/>
              </w:rPr>
              <w:t>民航工程部分)：35万元；</w:t>
            </w:r>
            <w:r>
              <w:rPr>
                <w:rFonts w:ascii="宋体" w:hAnsi="宋体" w:eastAsia="宋体"/>
                <w:sz w:val="16"/>
              </w:rPr>
              <w:br w:type="textWrapping"/>
            </w:r>
            <w:r>
              <w:rPr>
                <w:rFonts w:ascii="宋体" w:hAnsi="宋体" w:eastAsia="宋体"/>
                <w:sz w:val="16"/>
              </w:rPr>
              <w:t>2023年</w:t>
            </w:r>
            <w:r>
              <w:rPr>
                <w:rFonts w:hint="eastAsia" w:ascii="宋体" w:hAnsi="宋体"/>
                <w:sz w:val="16"/>
                <w:lang w:eastAsia="zh-CN"/>
              </w:rPr>
              <w:t>BJ</w:t>
            </w:r>
            <w:r>
              <w:rPr>
                <w:rFonts w:ascii="宋体" w:hAnsi="宋体" w:eastAsia="宋体"/>
                <w:sz w:val="16"/>
              </w:rPr>
              <w:t>地区转移支付</w:t>
            </w:r>
            <w:r>
              <w:rPr>
                <w:rFonts w:hint="eastAsia" w:ascii="宋体" w:hAnsi="宋体"/>
                <w:sz w:val="16"/>
                <w:lang w:eastAsia="zh-CN"/>
              </w:rPr>
              <w:t>（BJ</w:t>
            </w:r>
            <w:r>
              <w:rPr>
                <w:rFonts w:ascii="宋体" w:hAnsi="宋体" w:eastAsia="宋体"/>
                <w:sz w:val="16"/>
              </w:rPr>
              <w:t>贸易能力建设)专项</w:t>
            </w:r>
            <w:r>
              <w:rPr>
                <w:rFonts w:hint="eastAsia" w:ascii="宋体" w:hAnsi="宋体"/>
                <w:sz w:val="16"/>
                <w:lang w:eastAsia="zh-CN"/>
              </w:rPr>
              <w:t>－</w:t>
            </w:r>
            <w:r>
              <w:rPr>
                <w:rFonts w:ascii="宋体" w:hAnsi="宋体" w:eastAsia="宋体"/>
                <w:sz w:val="16"/>
              </w:rPr>
              <w:t>喀什国际航空货运区建设项目</w:t>
            </w:r>
            <w:r>
              <w:rPr>
                <w:rFonts w:hint="eastAsia" w:ascii="宋体" w:hAnsi="宋体"/>
                <w:sz w:val="16"/>
                <w:lang w:eastAsia="zh-CN"/>
              </w:rPr>
              <w:t>（</w:t>
            </w:r>
            <w:r>
              <w:rPr>
                <w:rFonts w:ascii="宋体" w:hAnsi="宋体" w:eastAsia="宋体"/>
                <w:sz w:val="16"/>
              </w:rPr>
              <w:t>非民航工程一期)：1.97万元。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CB543B">
            <w:pPr>
              <w:jc w:val="both"/>
            </w:pPr>
            <w:r>
              <w:rPr>
                <w:rFonts w:hint="eastAsia" w:ascii="宋体" w:hAnsi="宋体"/>
                <w:sz w:val="16"/>
                <w:lang w:eastAsia="zh-CN"/>
              </w:rPr>
              <w:t>截至</w:t>
            </w:r>
            <w:r>
              <w:rPr>
                <w:rFonts w:ascii="宋体" w:hAnsi="宋体" w:eastAsia="宋体"/>
                <w:sz w:val="16"/>
              </w:rPr>
              <w:t>2024年12月31日，项目合计36.97万元，实际完成支出36.97万元，执行率100%。实施项目数量2个，项目验收合格率为100%，主要用于喀什国际航空货运区建设项目</w:t>
            </w:r>
            <w:r>
              <w:rPr>
                <w:rFonts w:hint="eastAsia" w:ascii="宋体" w:hAnsi="宋体"/>
                <w:sz w:val="16"/>
                <w:lang w:eastAsia="zh-CN"/>
              </w:rPr>
              <w:t>（</w:t>
            </w:r>
            <w:r>
              <w:rPr>
                <w:rFonts w:ascii="宋体" w:hAnsi="宋体" w:eastAsia="宋体"/>
                <w:sz w:val="16"/>
              </w:rPr>
              <w:t>民航工程部分)支付35万元和2023年</w:t>
            </w:r>
            <w:r>
              <w:rPr>
                <w:rFonts w:hint="eastAsia" w:ascii="宋体" w:hAnsi="宋体"/>
                <w:sz w:val="16"/>
                <w:lang w:eastAsia="zh-CN"/>
              </w:rPr>
              <w:t>BJ</w:t>
            </w:r>
            <w:r>
              <w:rPr>
                <w:rFonts w:ascii="宋体" w:hAnsi="宋体" w:eastAsia="宋体"/>
                <w:sz w:val="16"/>
              </w:rPr>
              <w:t>地区转移支付</w:t>
            </w:r>
            <w:r>
              <w:rPr>
                <w:rFonts w:hint="eastAsia" w:ascii="宋体" w:hAnsi="宋体"/>
                <w:sz w:val="16"/>
                <w:lang w:eastAsia="zh-CN"/>
              </w:rPr>
              <w:t>（BJ</w:t>
            </w:r>
            <w:r>
              <w:rPr>
                <w:rFonts w:ascii="宋体" w:hAnsi="宋体" w:eastAsia="宋体"/>
                <w:sz w:val="16"/>
              </w:rPr>
              <w:t>贸易能力建设)专项</w:t>
            </w:r>
            <w:r>
              <w:rPr>
                <w:rFonts w:hint="eastAsia" w:ascii="宋体" w:hAnsi="宋体"/>
                <w:sz w:val="16"/>
                <w:lang w:eastAsia="zh-CN"/>
              </w:rPr>
              <w:t>－</w:t>
            </w:r>
            <w:r>
              <w:rPr>
                <w:rFonts w:ascii="宋体" w:hAnsi="宋体" w:eastAsia="宋体"/>
                <w:sz w:val="16"/>
              </w:rPr>
              <w:t>喀什国际航空货运区建设项目</w:t>
            </w:r>
            <w:r>
              <w:rPr>
                <w:rFonts w:hint="eastAsia" w:ascii="宋体" w:hAnsi="宋体"/>
                <w:sz w:val="16"/>
                <w:lang w:eastAsia="zh-CN"/>
              </w:rPr>
              <w:t>（</w:t>
            </w:r>
            <w:r>
              <w:rPr>
                <w:rFonts w:ascii="宋体" w:hAnsi="宋体" w:eastAsia="宋体"/>
                <w:sz w:val="16"/>
              </w:rPr>
              <w:t>非民航工程一期)支付1.97万元，提升了园区</w:t>
            </w:r>
            <w:r>
              <w:rPr>
                <w:rFonts w:hint="eastAsia" w:ascii="宋体" w:hAnsi="宋体"/>
                <w:sz w:val="16"/>
                <w:lang w:eastAsia="zh-CN"/>
              </w:rPr>
              <w:t>基础设施</w:t>
            </w:r>
            <w:r>
              <w:rPr>
                <w:rFonts w:ascii="宋体" w:hAnsi="宋体" w:eastAsia="宋体"/>
                <w:sz w:val="16"/>
              </w:rPr>
              <w:t>服务能力，园区企业及人员满意度达到了100%。</w:t>
            </w:r>
          </w:p>
        </w:tc>
      </w:tr>
      <w:tr w14:paraId="4ECDE3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FC80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F74E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345C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5537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95C7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5622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7FBA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4BB1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439E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017A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24C5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A2EB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500B0">
            <w:pPr>
              <w:jc w:val="center"/>
            </w:pPr>
            <w:r>
              <w:rPr>
                <w:rFonts w:ascii="宋体" w:hAnsi="宋体" w:eastAsia="宋体"/>
                <w:sz w:val="16"/>
              </w:rPr>
              <w:t>偏差原因分析及改进措施</w:t>
            </w:r>
          </w:p>
        </w:tc>
      </w:tr>
      <w:tr w14:paraId="29476B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9D507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AD19E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ECBE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E38DC">
            <w:pPr>
              <w:jc w:val="center"/>
            </w:pPr>
            <w:r>
              <w:rPr>
                <w:rFonts w:ascii="宋体" w:hAnsi="宋体" w:eastAsia="宋体"/>
                <w:sz w:val="16"/>
              </w:rPr>
              <w:t>实施项目数量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8241F">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AD5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3C4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6C4F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9F6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01DF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99BFB">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15F73">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BE418">
            <w:pPr>
              <w:jc w:val="center"/>
            </w:pPr>
          </w:p>
        </w:tc>
      </w:tr>
      <w:tr w14:paraId="1FD71B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7956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C0E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95F8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03444">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2FB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8C1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9EF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6C29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A18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FD5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6EE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52EFB">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64BF6">
            <w:pPr>
              <w:jc w:val="center"/>
            </w:pPr>
          </w:p>
        </w:tc>
      </w:tr>
      <w:tr w14:paraId="7CABE9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883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EE9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BD21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9364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C17C0">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E80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572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84F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31D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B32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DF45E">
            <w:pPr>
              <w:jc w:val="center"/>
            </w:pPr>
            <w:r>
              <w:rPr>
                <w:rFonts w:ascii="宋体" w:hAnsi="宋体" w:eastAsia="宋体"/>
                <w:sz w:val="16"/>
              </w:rPr>
              <w:t>=2024年12月19日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F0E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B01DE">
            <w:pPr>
              <w:jc w:val="center"/>
            </w:pPr>
          </w:p>
        </w:tc>
      </w:tr>
      <w:tr w14:paraId="3DB35B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BAFB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021F2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83E4A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5C75C">
            <w:pPr>
              <w:jc w:val="center"/>
            </w:pPr>
            <w:r>
              <w:rPr>
                <w:rFonts w:ascii="宋体" w:hAnsi="宋体" w:eastAsia="宋体"/>
                <w:sz w:val="16"/>
              </w:rPr>
              <w:t>喀什国际航空货运区建设项目</w:t>
            </w:r>
            <w:r>
              <w:rPr>
                <w:rFonts w:hint="eastAsia" w:ascii="宋体" w:hAnsi="宋体"/>
                <w:sz w:val="16"/>
                <w:lang w:eastAsia="zh-CN"/>
              </w:rPr>
              <w:t>（</w:t>
            </w:r>
            <w:r>
              <w:rPr>
                <w:rFonts w:ascii="宋体" w:hAnsi="宋体" w:eastAsia="宋体"/>
                <w:sz w:val="16"/>
              </w:rPr>
              <w:t>民航工程部分)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09AEB">
            <w:pPr>
              <w:jc w:val="center"/>
            </w:pPr>
            <w:r>
              <w:rPr>
                <w:rFonts w:ascii="宋体" w:hAnsi="宋体" w:eastAsia="宋体"/>
                <w:sz w:val="16"/>
              </w:rPr>
              <w:t>&lt;=35万元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0209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47E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921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488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DD14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13A39">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0FB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FC009">
            <w:pPr>
              <w:jc w:val="center"/>
            </w:pPr>
          </w:p>
        </w:tc>
      </w:tr>
      <w:tr w14:paraId="379178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A9E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B47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29D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D5302">
            <w:pPr>
              <w:jc w:val="center"/>
            </w:pPr>
            <w:r>
              <w:rPr>
                <w:rFonts w:ascii="宋体" w:hAnsi="宋体" w:eastAsia="宋体"/>
                <w:sz w:val="16"/>
              </w:rPr>
              <w:t>喀什国际航空货运区建设项目</w:t>
            </w:r>
            <w:r>
              <w:rPr>
                <w:rFonts w:hint="eastAsia" w:ascii="宋体" w:hAnsi="宋体"/>
                <w:sz w:val="16"/>
                <w:lang w:eastAsia="zh-CN"/>
              </w:rPr>
              <w:t>（</w:t>
            </w:r>
            <w:r>
              <w:rPr>
                <w:rFonts w:ascii="宋体" w:hAnsi="宋体" w:eastAsia="宋体"/>
                <w:sz w:val="16"/>
              </w:rPr>
              <w:t>非民航工程一期)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5ECA6">
            <w:pPr>
              <w:jc w:val="center"/>
            </w:pPr>
            <w:r>
              <w:rPr>
                <w:rFonts w:ascii="宋体" w:hAnsi="宋体" w:eastAsia="宋体"/>
                <w:sz w:val="16"/>
              </w:rPr>
              <w:t>&lt;=1.97万元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D7F4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738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D83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53B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1BA5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3888A">
            <w:pPr>
              <w:jc w:val="center"/>
            </w:pPr>
            <w:r>
              <w:rPr>
                <w:rFonts w:ascii="宋体" w:hAnsi="宋体" w:eastAsia="宋体"/>
                <w:sz w:val="16"/>
              </w:rPr>
              <w:t>=1.97万元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A57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BFD03">
            <w:pPr>
              <w:jc w:val="center"/>
            </w:pPr>
          </w:p>
        </w:tc>
      </w:tr>
      <w:tr w14:paraId="1B3809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AD2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9212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1DB4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5D9DE">
            <w:pPr>
              <w:jc w:val="center"/>
            </w:pPr>
            <w:r>
              <w:rPr>
                <w:rFonts w:ascii="宋体" w:hAnsi="宋体" w:eastAsia="宋体"/>
                <w:sz w:val="16"/>
              </w:rPr>
              <w:t>提升园区</w:t>
            </w:r>
            <w:r>
              <w:rPr>
                <w:rFonts w:hint="eastAsia" w:ascii="宋体" w:hAnsi="宋体"/>
                <w:sz w:val="16"/>
                <w:lang w:eastAsia="zh-CN"/>
              </w:rPr>
              <w:t>基础设施</w:t>
            </w:r>
            <w:r>
              <w:rPr>
                <w:rFonts w:ascii="宋体" w:hAnsi="宋体" w:eastAsia="宋体"/>
                <w:sz w:val="16"/>
              </w:rPr>
              <w:t>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962DA">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2BC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099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36AF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D53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994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57A4B">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F8E8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66DD5">
            <w:pPr>
              <w:jc w:val="center"/>
            </w:pPr>
          </w:p>
        </w:tc>
      </w:tr>
      <w:tr w14:paraId="094A58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4A4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4D08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F842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BA1B5">
            <w:pPr>
              <w:jc w:val="center"/>
            </w:pPr>
            <w:r>
              <w:rPr>
                <w:rFonts w:ascii="宋体" w:hAnsi="宋体" w:eastAsia="宋体"/>
                <w:sz w:val="16"/>
              </w:rPr>
              <w:t>园区企业及人员满意度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96BF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99C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1C9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850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022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500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AA2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05274">
            <w:pPr>
              <w:jc w:val="center"/>
            </w:pPr>
            <w:r>
              <w:rPr>
                <w:rFonts w:ascii="宋体" w:hAnsi="宋体" w:eastAsia="宋体"/>
                <w:sz w:val="16"/>
              </w:rPr>
              <w:t>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2CE92">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766AEF3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6655D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E8D8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A3A3C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62DC0">
            <w:pPr>
              <w:jc w:val="center"/>
            </w:pPr>
            <w:r>
              <w:rPr>
                <w:rFonts w:ascii="宋体" w:hAnsi="宋体" w:eastAsia="宋体"/>
                <w:sz w:val="16"/>
              </w:rPr>
              <w:t>99.5分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D52F3E5"/>
        </w:tc>
      </w:tr>
    </w:tbl>
    <w:p w14:paraId="71E05B1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34372596">
        <w:tblPrEx>
          <w:tblCellMar>
            <w:top w:w="0" w:type="dxa"/>
            <w:left w:w="108" w:type="dxa"/>
            <w:bottom w:w="0" w:type="dxa"/>
            <w:right w:w="108" w:type="dxa"/>
          </w:tblCellMar>
        </w:tblPrEx>
        <w:tc>
          <w:tcPr>
            <w:tcW w:w="8848" w:type="dxa"/>
            <w:gridSpan w:val="14"/>
            <w:vAlign w:val="center"/>
          </w:tcPr>
          <w:p w14:paraId="0D824AB0">
            <w:pPr>
              <w:jc w:val="center"/>
            </w:pPr>
            <w:r>
              <w:rPr>
                <w:rFonts w:ascii="宋体" w:hAnsi="宋体" w:eastAsia="宋体"/>
                <w:sz w:val="24"/>
              </w:rPr>
              <w:t>项目支出绩效自评表</w:t>
            </w:r>
          </w:p>
        </w:tc>
      </w:tr>
      <w:tr w14:paraId="3CB66EF1">
        <w:tblPrEx>
          <w:tblCellMar>
            <w:top w:w="0" w:type="dxa"/>
            <w:left w:w="108" w:type="dxa"/>
            <w:bottom w:w="0" w:type="dxa"/>
            <w:right w:w="108" w:type="dxa"/>
          </w:tblCellMar>
        </w:tblPrEx>
        <w:tc>
          <w:tcPr>
            <w:tcW w:w="8848" w:type="dxa"/>
            <w:gridSpan w:val="14"/>
            <w:vAlign w:val="center"/>
          </w:tcPr>
          <w:p w14:paraId="0F94931B">
            <w:pPr>
              <w:jc w:val="center"/>
            </w:pPr>
            <w:r>
              <w:rPr>
                <w:rFonts w:ascii="宋体" w:hAnsi="宋体" w:eastAsia="宋体"/>
                <w:sz w:val="24"/>
              </w:rPr>
              <w:t>(2024年度)</w:t>
            </w:r>
          </w:p>
        </w:tc>
      </w:tr>
      <w:tr w14:paraId="560CFA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D1D2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23B4BE">
            <w:pPr>
              <w:jc w:val="center"/>
            </w:pPr>
            <w:r>
              <w:rPr>
                <w:rFonts w:ascii="宋体" w:hAnsi="宋体" w:eastAsia="宋体"/>
                <w:sz w:val="16"/>
              </w:rPr>
              <w:t>2024年增值税“五五分享”补助资金-综保区智慧口岸“属地直通”建设项目</w:t>
            </w:r>
          </w:p>
        </w:tc>
      </w:tr>
      <w:tr w14:paraId="17E004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111A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30DE3F">
            <w:pPr>
              <w:jc w:val="center"/>
            </w:pPr>
            <w:r>
              <w:rPr>
                <w:rFonts w:ascii="宋体" w:hAnsi="宋体" w:eastAsia="宋体"/>
                <w:sz w:val="16"/>
              </w:rPr>
              <w:t>喀什综合保税区管理委员会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1DD7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DB6481">
            <w:pPr>
              <w:jc w:val="center"/>
            </w:pPr>
            <w:r>
              <w:rPr>
                <w:rFonts w:ascii="宋体" w:hAnsi="宋体" w:eastAsia="宋体"/>
                <w:sz w:val="16"/>
              </w:rPr>
              <w:t>喀什综合保税区管理委员会</w:t>
            </w:r>
          </w:p>
        </w:tc>
      </w:tr>
      <w:tr w14:paraId="2D06E9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17F7D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CE76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36F8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C31C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999E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0B02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7F31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07ECB">
            <w:pPr>
              <w:jc w:val="center"/>
            </w:pPr>
            <w:r>
              <w:rPr>
                <w:rFonts w:ascii="宋体" w:hAnsi="宋体" w:eastAsia="宋体"/>
                <w:sz w:val="16"/>
              </w:rPr>
              <w:t>得分</w:t>
            </w:r>
          </w:p>
        </w:tc>
      </w:tr>
      <w:tr w14:paraId="42214A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6A8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F02C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6F963">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EEFE9">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10810">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486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8EF7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AC361">
            <w:pPr>
              <w:jc w:val="center"/>
            </w:pPr>
            <w:r>
              <w:rPr>
                <w:rFonts w:ascii="宋体" w:hAnsi="宋体" w:eastAsia="宋体"/>
                <w:sz w:val="16"/>
              </w:rPr>
              <w:t>10.00分</w:t>
            </w:r>
          </w:p>
        </w:tc>
      </w:tr>
      <w:tr w14:paraId="37D0CE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C8E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2502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72EF2">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FC007">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45CE5">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CF61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E92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545B4">
            <w:pPr>
              <w:jc w:val="center"/>
            </w:pPr>
            <w:r>
              <w:rPr>
                <w:rFonts w:ascii="宋体" w:hAnsi="宋体" w:eastAsia="宋体"/>
                <w:sz w:val="16"/>
              </w:rPr>
              <w:t>—</w:t>
            </w:r>
          </w:p>
        </w:tc>
      </w:tr>
      <w:tr w14:paraId="2DB436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D82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6911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103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D0B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FB2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B7A4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DA8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1C938">
            <w:pPr>
              <w:jc w:val="center"/>
            </w:pPr>
            <w:r>
              <w:rPr>
                <w:rFonts w:ascii="宋体" w:hAnsi="宋体" w:eastAsia="宋体"/>
                <w:sz w:val="16"/>
              </w:rPr>
              <w:t>—</w:t>
            </w:r>
          </w:p>
        </w:tc>
      </w:tr>
      <w:tr w14:paraId="61761A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33139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6373D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FF6F77">
            <w:pPr>
              <w:jc w:val="center"/>
            </w:pPr>
            <w:r>
              <w:rPr>
                <w:rFonts w:ascii="宋体" w:hAnsi="宋体" w:eastAsia="宋体"/>
                <w:sz w:val="16"/>
              </w:rPr>
              <w:t>实际完成情况</w:t>
            </w:r>
          </w:p>
        </w:tc>
      </w:tr>
      <w:tr w14:paraId="261819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DA2A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5E4746">
            <w:pPr>
              <w:jc w:val="both"/>
            </w:pPr>
            <w:r>
              <w:rPr>
                <w:rFonts w:ascii="宋体" w:hAnsi="宋体" w:eastAsia="宋体"/>
                <w:sz w:val="16"/>
              </w:rPr>
              <w:t>项目预算金额800万元，主要用于采购</w:t>
            </w:r>
            <w:r>
              <w:rPr>
                <w:rFonts w:hint="eastAsia" w:ascii="宋体" w:hAnsi="宋体"/>
                <w:sz w:val="16"/>
                <w:lang w:eastAsia="zh-CN"/>
              </w:rPr>
              <w:t>视频监控平台</w:t>
            </w:r>
            <w:r>
              <w:rPr>
                <w:rFonts w:ascii="宋体" w:hAnsi="宋体" w:eastAsia="宋体"/>
                <w:sz w:val="16"/>
              </w:rPr>
              <w:t>系统、无线网络覆盖、室外LED屏及广播系统、电子卡口升级改造</w:t>
            </w:r>
            <w:r>
              <w:rPr>
                <w:rFonts w:hint="eastAsia" w:ascii="宋体" w:hAnsi="宋体"/>
                <w:sz w:val="16"/>
                <w:lang w:eastAsia="zh-CN"/>
              </w:rPr>
              <w:t>（</w:t>
            </w:r>
            <w:r>
              <w:rPr>
                <w:rFonts w:ascii="宋体" w:hAnsi="宋体" w:eastAsia="宋体"/>
                <w:sz w:val="16"/>
              </w:rPr>
              <w:t>综保区6条通道)，四个口岸新建出境电子卡口专用通道、监控指挥中心升级改造、喀什集中查验场地智能管理系统、网络安全设备、安全智能锁，从而提高通关便利化。</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865B88">
            <w:pPr>
              <w:jc w:val="both"/>
            </w:pPr>
            <w:r>
              <w:rPr>
                <w:rFonts w:hint="eastAsia" w:ascii="宋体" w:hAnsi="宋体"/>
                <w:sz w:val="16"/>
                <w:lang w:eastAsia="zh-CN"/>
              </w:rPr>
              <w:t>截至</w:t>
            </w:r>
            <w:r>
              <w:rPr>
                <w:rFonts w:ascii="宋体" w:hAnsi="宋体" w:eastAsia="宋体"/>
                <w:sz w:val="16"/>
              </w:rPr>
              <w:t>2024年12月31日，项目预算数800万元，全年执行数800，执行率100%，项目资金用于4个口岸“属地直通”专用卡口的采购</w:t>
            </w:r>
            <w:r>
              <w:rPr>
                <w:rFonts w:hint="eastAsia" w:ascii="宋体" w:hAnsi="宋体"/>
                <w:sz w:val="16"/>
                <w:lang w:eastAsia="zh-CN"/>
              </w:rPr>
              <w:t>视频监控平台</w:t>
            </w:r>
            <w:r>
              <w:rPr>
                <w:rFonts w:ascii="宋体" w:hAnsi="宋体" w:eastAsia="宋体"/>
                <w:sz w:val="16"/>
              </w:rPr>
              <w:t>系统、无线网络覆盖、室外LED屏及广播系统、电子卡口升级改造</w:t>
            </w:r>
            <w:r>
              <w:rPr>
                <w:rFonts w:hint="eastAsia" w:ascii="宋体" w:hAnsi="宋体"/>
                <w:sz w:val="16"/>
                <w:lang w:eastAsia="zh-CN"/>
              </w:rPr>
              <w:t>（</w:t>
            </w:r>
            <w:r>
              <w:rPr>
                <w:rFonts w:ascii="宋体" w:hAnsi="宋体" w:eastAsia="宋体"/>
                <w:sz w:val="16"/>
              </w:rPr>
              <w:t>综保区6条通道)，四个口岸新建出境电子卡口专用通道、监控指挥中心升级改造、喀什集中查验场地智能管理系统、网络安全设备、安全智能锁，项目验收合格率100%，支付项目总成本800万元，同时提高了通关便利化，保税区工作人员满意度达到了100%。</w:t>
            </w:r>
          </w:p>
        </w:tc>
      </w:tr>
      <w:tr w14:paraId="02B763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2052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08BC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B468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ADBE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2FB5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A6B1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B758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EE4F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3E0C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E114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3E8D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74C0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82AFD">
            <w:pPr>
              <w:jc w:val="center"/>
            </w:pPr>
            <w:r>
              <w:rPr>
                <w:rFonts w:ascii="宋体" w:hAnsi="宋体" w:eastAsia="宋体"/>
                <w:sz w:val="16"/>
              </w:rPr>
              <w:t>偏差原因分析及改进措施</w:t>
            </w:r>
          </w:p>
        </w:tc>
      </w:tr>
      <w:tr w14:paraId="115548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ADDB2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2D1EB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B644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BCED1">
            <w:pPr>
              <w:jc w:val="center"/>
            </w:pPr>
            <w:r>
              <w:rPr>
                <w:rFonts w:ascii="宋体" w:hAnsi="宋体" w:eastAsia="宋体"/>
                <w:sz w:val="16"/>
              </w:rPr>
              <w:t>口岸“属地直通”专用卡口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FA4E8">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E18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6AF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F51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032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E33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A6761">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8B5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B5F96">
            <w:pPr>
              <w:jc w:val="center"/>
            </w:pPr>
          </w:p>
        </w:tc>
      </w:tr>
      <w:tr w14:paraId="37157D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635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0FF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E03D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BA5BB">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B5B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2FE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CC6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FBF9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6D31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436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928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225BC">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983C2">
            <w:pPr>
              <w:jc w:val="center"/>
            </w:pPr>
          </w:p>
        </w:tc>
      </w:tr>
      <w:tr w14:paraId="4D9231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B26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E7A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504E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BF3CC">
            <w:pPr>
              <w:jc w:val="center"/>
            </w:pPr>
            <w:r>
              <w:rPr>
                <w:rFonts w:ascii="宋体" w:hAnsi="宋体" w:eastAsia="宋体"/>
                <w:sz w:val="16"/>
              </w:rPr>
              <w:t>项目资金支付及时率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8B6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9E6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E0A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F39E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6EBD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0853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EE3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30459">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055D0">
            <w:pPr>
              <w:jc w:val="center"/>
            </w:pPr>
          </w:p>
        </w:tc>
      </w:tr>
      <w:tr w14:paraId="0B992A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6467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19218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0F7C8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5192D">
            <w:pPr>
              <w:jc w:val="center"/>
            </w:pPr>
            <w:r>
              <w:rPr>
                <w:rFonts w:ascii="宋体" w:hAnsi="宋体" w:eastAsia="宋体"/>
                <w:sz w:val="16"/>
              </w:rPr>
              <w:t>项目总预算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8C6E3">
            <w:pPr>
              <w:jc w:val="center"/>
            </w:pPr>
            <w:r>
              <w:rPr>
                <w:rFonts w:ascii="宋体" w:hAnsi="宋体" w:eastAsia="宋体"/>
                <w:sz w:val="16"/>
              </w:rPr>
              <w:t>&lt;=800万元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E423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0E4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7F5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E43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E22F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DCC3A">
            <w:pPr>
              <w:jc w:val="center"/>
            </w:pPr>
            <w:r>
              <w:rPr>
                <w:rFonts w:ascii="宋体" w:hAnsi="宋体" w:eastAsia="宋体"/>
                <w:sz w:val="16"/>
              </w:rPr>
              <w:t>=800万元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69E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4FEF9">
            <w:pPr>
              <w:jc w:val="center"/>
            </w:pPr>
          </w:p>
        </w:tc>
      </w:tr>
      <w:tr w14:paraId="0D7982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A1C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49D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9A0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22A5A">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92B00">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EDFE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79B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31F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989B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2641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1AC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2B0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896C1">
            <w:pPr>
              <w:jc w:val="center"/>
            </w:pPr>
          </w:p>
        </w:tc>
      </w:tr>
      <w:tr w14:paraId="490FA5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B21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841C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D60F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AA542">
            <w:pPr>
              <w:jc w:val="center"/>
            </w:pPr>
            <w:r>
              <w:rPr>
                <w:rFonts w:ascii="宋体" w:hAnsi="宋体" w:eastAsia="宋体"/>
                <w:sz w:val="16"/>
              </w:rPr>
              <w:t>提高通关便利化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96130">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745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A6C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B110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6CFE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6CF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807C6">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74D8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9BE49">
            <w:pPr>
              <w:jc w:val="center"/>
            </w:pPr>
          </w:p>
        </w:tc>
      </w:tr>
      <w:tr w14:paraId="5AF714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D08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5D05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0443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1D709">
            <w:pPr>
              <w:jc w:val="center"/>
            </w:pPr>
            <w:r>
              <w:rPr>
                <w:rFonts w:ascii="宋体" w:hAnsi="宋体" w:eastAsia="宋体"/>
                <w:sz w:val="16"/>
              </w:rPr>
              <w:t>保税区工作人员满意度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0FBB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AD2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CF3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C98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A053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8E0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93C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E0B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FA40F">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3207AAA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CF8F3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3EE5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B7F41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C1197">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2B63E4B"/>
        </w:tc>
      </w:tr>
    </w:tbl>
    <w:p w14:paraId="2C58F1CB">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96"/>
        <w:gridCol w:w="856"/>
        <w:gridCol w:w="625"/>
        <w:gridCol w:w="625"/>
        <w:gridCol w:w="627"/>
        <w:gridCol w:w="625"/>
        <w:gridCol w:w="625"/>
        <w:gridCol w:w="632"/>
        <w:gridCol w:w="628"/>
        <w:gridCol w:w="615"/>
        <w:gridCol w:w="629"/>
      </w:tblGrid>
      <w:tr w14:paraId="1D06B7FA">
        <w:tblPrEx>
          <w:tblCellMar>
            <w:top w:w="0" w:type="dxa"/>
            <w:left w:w="108" w:type="dxa"/>
            <w:bottom w:w="0" w:type="dxa"/>
            <w:right w:w="108" w:type="dxa"/>
          </w:tblCellMar>
        </w:tblPrEx>
        <w:tc>
          <w:tcPr>
            <w:tcW w:w="8848" w:type="dxa"/>
            <w:gridSpan w:val="14"/>
            <w:vAlign w:val="center"/>
          </w:tcPr>
          <w:p w14:paraId="60B96373">
            <w:pPr>
              <w:jc w:val="center"/>
            </w:pPr>
            <w:r>
              <w:rPr>
                <w:rFonts w:ascii="宋体" w:hAnsi="宋体" w:eastAsia="宋体"/>
                <w:sz w:val="24"/>
              </w:rPr>
              <w:t>项目支出绩效自评表</w:t>
            </w:r>
          </w:p>
        </w:tc>
      </w:tr>
      <w:tr w14:paraId="1B088C51">
        <w:tblPrEx>
          <w:tblCellMar>
            <w:top w:w="0" w:type="dxa"/>
            <w:left w:w="108" w:type="dxa"/>
            <w:bottom w:w="0" w:type="dxa"/>
            <w:right w:w="108" w:type="dxa"/>
          </w:tblCellMar>
        </w:tblPrEx>
        <w:tc>
          <w:tcPr>
            <w:tcW w:w="8848" w:type="dxa"/>
            <w:gridSpan w:val="14"/>
            <w:vAlign w:val="center"/>
          </w:tcPr>
          <w:p w14:paraId="2247FD9D">
            <w:pPr>
              <w:jc w:val="center"/>
            </w:pPr>
            <w:r>
              <w:rPr>
                <w:rFonts w:ascii="宋体" w:hAnsi="宋体" w:eastAsia="宋体"/>
                <w:sz w:val="24"/>
              </w:rPr>
              <w:t>(2024年度)</w:t>
            </w:r>
          </w:p>
        </w:tc>
      </w:tr>
      <w:tr w14:paraId="206121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D29D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79EC79">
            <w:pPr>
              <w:jc w:val="center"/>
            </w:pPr>
            <w:r>
              <w:rPr>
                <w:rFonts w:ascii="宋体" w:hAnsi="宋体" w:eastAsia="宋体"/>
                <w:sz w:val="16"/>
              </w:rPr>
              <w:t>2024年度喀什海关人员绩效项目</w:t>
            </w:r>
          </w:p>
        </w:tc>
      </w:tr>
      <w:tr w14:paraId="790F06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C09E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694758">
            <w:pPr>
              <w:jc w:val="center"/>
            </w:pPr>
            <w:r>
              <w:rPr>
                <w:rFonts w:ascii="宋体" w:hAnsi="宋体" w:eastAsia="宋体"/>
                <w:sz w:val="16"/>
              </w:rPr>
              <w:t>喀什综合保税区管理委员会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2AF2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7F9DF6">
            <w:pPr>
              <w:jc w:val="center"/>
            </w:pPr>
            <w:r>
              <w:rPr>
                <w:rFonts w:ascii="宋体" w:hAnsi="宋体" w:eastAsia="宋体"/>
                <w:sz w:val="16"/>
              </w:rPr>
              <w:t>喀什综合保税区管理委员会</w:t>
            </w:r>
          </w:p>
        </w:tc>
      </w:tr>
      <w:tr w14:paraId="6855D3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B62DE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32DF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2596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9860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5ABD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3E26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01FF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D4CF1">
            <w:pPr>
              <w:jc w:val="center"/>
            </w:pPr>
            <w:r>
              <w:rPr>
                <w:rFonts w:ascii="宋体" w:hAnsi="宋体" w:eastAsia="宋体"/>
                <w:sz w:val="16"/>
              </w:rPr>
              <w:t>得分</w:t>
            </w:r>
          </w:p>
        </w:tc>
      </w:tr>
      <w:tr w14:paraId="344024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5AB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E8D7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0AF05">
            <w:pPr>
              <w:jc w:val="center"/>
            </w:pPr>
            <w:r>
              <w:rPr>
                <w:rFonts w:ascii="宋体" w:hAnsi="宋体" w:eastAsia="宋体"/>
                <w:sz w:val="16"/>
              </w:rPr>
              <w:t>395.08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55FBD">
            <w:pPr>
              <w:jc w:val="center"/>
            </w:pPr>
            <w:r>
              <w:rPr>
                <w:rFonts w:ascii="宋体" w:hAnsi="宋体" w:eastAsia="宋体"/>
                <w:sz w:val="16"/>
              </w:rPr>
              <w:t>395.08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37715">
            <w:pPr>
              <w:jc w:val="center"/>
            </w:pPr>
            <w:r>
              <w:rPr>
                <w:rFonts w:ascii="宋体" w:hAnsi="宋体" w:eastAsia="宋体"/>
                <w:sz w:val="16"/>
              </w:rPr>
              <w:t>36.71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40F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2E3F0">
            <w:pPr>
              <w:jc w:val="center"/>
            </w:pPr>
            <w:r>
              <w:rPr>
                <w:rFonts w:ascii="宋体" w:hAnsi="宋体" w:eastAsia="宋体"/>
                <w:sz w:val="16"/>
              </w:rPr>
              <w:t>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3225B">
            <w:pPr>
              <w:jc w:val="center"/>
            </w:pPr>
            <w:r>
              <w:rPr>
                <w:rFonts w:ascii="宋体" w:hAnsi="宋体" w:eastAsia="宋体"/>
                <w:sz w:val="16"/>
              </w:rPr>
              <w:t>0.00分</w:t>
            </w:r>
          </w:p>
        </w:tc>
      </w:tr>
      <w:tr w14:paraId="2C561F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745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F67C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94A2D">
            <w:pPr>
              <w:jc w:val="center"/>
            </w:pPr>
            <w:r>
              <w:rPr>
                <w:rFonts w:ascii="宋体" w:hAnsi="宋体" w:eastAsia="宋体"/>
                <w:sz w:val="16"/>
              </w:rPr>
              <w:t>395.08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7AE81">
            <w:pPr>
              <w:jc w:val="center"/>
            </w:pPr>
            <w:r>
              <w:rPr>
                <w:rFonts w:ascii="宋体" w:hAnsi="宋体" w:eastAsia="宋体"/>
                <w:sz w:val="16"/>
              </w:rPr>
              <w:t>395.08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DF4F3">
            <w:pPr>
              <w:jc w:val="center"/>
            </w:pPr>
            <w:r>
              <w:rPr>
                <w:rFonts w:ascii="宋体" w:hAnsi="宋体" w:eastAsia="宋体"/>
                <w:sz w:val="16"/>
              </w:rPr>
              <w:t>36.71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124B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FD6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16D71">
            <w:pPr>
              <w:jc w:val="center"/>
            </w:pPr>
            <w:r>
              <w:rPr>
                <w:rFonts w:ascii="宋体" w:hAnsi="宋体" w:eastAsia="宋体"/>
                <w:sz w:val="16"/>
              </w:rPr>
              <w:t>—</w:t>
            </w:r>
          </w:p>
        </w:tc>
      </w:tr>
      <w:tr w14:paraId="0B7479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B71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4D81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E4E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04A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3EF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9167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7AA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1587C">
            <w:pPr>
              <w:jc w:val="center"/>
            </w:pPr>
            <w:r>
              <w:rPr>
                <w:rFonts w:ascii="宋体" w:hAnsi="宋体" w:eastAsia="宋体"/>
                <w:sz w:val="16"/>
              </w:rPr>
              <w:t>—</w:t>
            </w:r>
          </w:p>
        </w:tc>
      </w:tr>
      <w:tr w14:paraId="176855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91E94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68C41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9F985B">
            <w:pPr>
              <w:jc w:val="center"/>
            </w:pPr>
            <w:r>
              <w:rPr>
                <w:rFonts w:ascii="宋体" w:hAnsi="宋体" w:eastAsia="宋体"/>
                <w:sz w:val="16"/>
              </w:rPr>
              <w:t>实际完成情况</w:t>
            </w:r>
          </w:p>
        </w:tc>
      </w:tr>
      <w:tr w14:paraId="2EE718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7293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7595AC">
            <w:pPr>
              <w:jc w:val="both"/>
            </w:pPr>
            <w:r>
              <w:rPr>
                <w:rFonts w:ascii="宋体" w:hAnsi="宋体" w:eastAsia="宋体"/>
                <w:sz w:val="16"/>
              </w:rPr>
              <w:t>该项目预算安排395.08万元，保障海关警员人数100人，考核优秀人数80人，保障各项业务正常开展，完成打击走私及监管查验工作，</w:t>
            </w:r>
            <w:r>
              <w:rPr>
                <w:rFonts w:hint="eastAsia" w:ascii="宋体" w:hAnsi="宋体"/>
                <w:sz w:val="16"/>
                <w:lang w:eastAsia="zh-CN"/>
              </w:rPr>
              <w:t>提</w:t>
            </w:r>
            <w:r>
              <w:rPr>
                <w:rFonts w:ascii="宋体" w:hAnsi="宋体" w:eastAsia="宋体"/>
                <w:sz w:val="16"/>
              </w:rPr>
              <w:t>高海关人员的工作积极性，促进进出口货物的通关速度，更好地服务企业，提升综保区的工作。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B7D275">
            <w:pPr>
              <w:jc w:val="both"/>
            </w:pPr>
            <w:r>
              <w:rPr>
                <w:rFonts w:hint="eastAsia" w:ascii="宋体" w:hAnsi="宋体"/>
                <w:sz w:val="16"/>
                <w:lang w:eastAsia="zh-CN"/>
              </w:rPr>
              <w:t>截至</w:t>
            </w:r>
            <w:r>
              <w:rPr>
                <w:rFonts w:ascii="宋体" w:hAnsi="宋体" w:eastAsia="宋体"/>
                <w:sz w:val="16"/>
              </w:rPr>
              <w:t>2024年12月31日，已支付该项目资金36.71万元，执行进度9.3%，主要用于2023年11</w:t>
            </w:r>
            <w:r>
              <w:rPr>
                <w:rFonts w:hint="eastAsia" w:ascii="宋体" w:hAnsi="宋体"/>
                <w:sz w:val="16"/>
                <w:lang w:eastAsia="zh-CN"/>
              </w:rPr>
              <w:t>—</w:t>
            </w:r>
            <w:r>
              <w:rPr>
                <w:rFonts w:ascii="宋体" w:hAnsi="宋体" w:eastAsia="宋体"/>
                <w:sz w:val="16"/>
              </w:rPr>
              <w:t>12月绩效发放36.71万元，因项目执行进度低，目标任务未完成，各项指标完成值为0。</w:t>
            </w:r>
            <w:r>
              <w:rPr>
                <w:rFonts w:ascii="宋体" w:hAnsi="宋体" w:eastAsia="宋体"/>
                <w:sz w:val="16"/>
              </w:rPr>
              <w:br w:type="textWrapping"/>
            </w:r>
          </w:p>
        </w:tc>
      </w:tr>
      <w:tr w14:paraId="6FDF49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4D5C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EEBC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2A7C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A6CA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5405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C1D1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1724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65FD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E03B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2F0F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C8D7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500E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60EC5">
            <w:pPr>
              <w:jc w:val="center"/>
            </w:pPr>
            <w:r>
              <w:rPr>
                <w:rFonts w:ascii="宋体" w:hAnsi="宋体" w:eastAsia="宋体"/>
                <w:sz w:val="16"/>
              </w:rPr>
              <w:t>偏差原因分析及改进措施</w:t>
            </w:r>
          </w:p>
        </w:tc>
      </w:tr>
      <w:tr w14:paraId="558128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05B08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263F9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9D301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D22D2">
            <w:pPr>
              <w:jc w:val="center"/>
            </w:pPr>
            <w:r>
              <w:rPr>
                <w:rFonts w:ascii="宋体" w:hAnsi="宋体" w:eastAsia="宋体"/>
                <w:sz w:val="16"/>
              </w:rPr>
              <w:t>保障海关警员人数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93DA7">
            <w:pPr>
              <w:jc w:val="center"/>
            </w:pPr>
            <w:r>
              <w:rPr>
                <w:rFonts w:ascii="宋体" w:hAnsi="宋体" w:eastAsia="宋体"/>
                <w:sz w:val="16"/>
              </w:rPr>
              <w:t>&gt;=100人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63B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D0A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4A4F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C2A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E8B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2571F">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EC64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5C9DA">
            <w:pPr>
              <w:jc w:val="center"/>
            </w:pPr>
            <w:r>
              <w:rPr>
                <w:rFonts w:hint="eastAsia" w:ascii="宋体" w:hAnsi="宋体"/>
                <w:sz w:val="16"/>
                <w:lang w:eastAsia="zh-CN"/>
              </w:rPr>
              <w:t>本单位</w:t>
            </w:r>
            <w:r>
              <w:rPr>
                <w:rFonts w:ascii="宋体" w:hAnsi="宋体" w:eastAsia="宋体"/>
                <w:sz w:val="16"/>
              </w:rPr>
              <w:t>2024年度喀什海关综合保税区综合保障项目,由于实施计划详细方案内容，指标：2024年度喀什海关人员绩效项目、发放次数，考核优秀人数、资金使用合规率、2024年绩效发放，完成率均为0。</w:t>
            </w:r>
          </w:p>
        </w:tc>
      </w:tr>
      <w:tr w14:paraId="26FEEA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D71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E83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E74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66A7D">
            <w:pPr>
              <w:jc w:val="center"/>
            </w:pPr>
            <w:r>
              <w:rPr>
                <w:rFonts w:ascii="宋体" w:hAnsi="宋体" w:eastAsia="宋体"/>
                <w:sz w:val="16"/>
              </w:rPr>
              <w:t>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56FB9">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23C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870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713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CEE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040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6CCDD">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E2B0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9056E">
            <w:pPr>
              <w:jc w:val="center"/>
            </w:pPr>
            <w:r>
              <w:rPr>
                <w:rFonts w:hint="eastAsia" w:ascii="宋体" w:hAnsi="宋体"/>
                <w:sz w:val="16"/>
                <w:lang w:eastAsia="zh-CN"/>
              </w:rPr>
              <w:t>本单位</w:t>
            </w:r>
            <w:r>
              <w:rPr>
                <w:rFonts w:ascii="宋体" w:hAnsi="宋体" w:eastAsia="宋体"/>
                <w:sz w:val="16"/>
              </w:rPr>
              <w:t>2024年度喀什海关综合保税区综合保障项目,由于实施计划详细方案内容，指标：2024年度喀什海关人员绩效项目、发放次数，考核优秀人数、资金使用合规率、2024年绩效发放，完成率均为0。</w:t>
            </w:r>
          </w:p>
        </w:tc>
      </w:tr>
      <w:tr w14:paraId="7E1F4E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803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FFE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B17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80898">
            <w:pPr>
              <w:jc w:val="center"/>
            </w:pPr>
            <w:r>
              <w:rPr>
                <w:rFonts w:ascii="宋体" w:hAnsi="宋体" w:eastAsia="宋体"/>
                <w:sz w:val="16"/>
              </w:rPr>
              <w:t>考核优秀人数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D2797">
            <w:pPr>
              <w:jc w:val="center"/>
            </w:pPr>
            <w:r>
              <w:rPr>
                <w:rFonts w:ascii="宋体" w:hAnsi="宋体" w:eastAsia="宋体"/>
                <w:sz w:val="16"/>
              </w:rPr>
              <w:t>&gt;=80人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573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94B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D140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D96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EE6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CEA0F">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26D3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B0556">
            <w:pPr>
              <w:jc w:val="center"/>
            </w:pPr>
            <w:r>
              <w:rPr>
                <w:rFonts w:hint="eastAsia" w:ascii="宋体" w:hAnsi="宋体"/>
                <w:sz w:val="16"/>
                <w:lang w:eastAsia="zh-CN"/>
              </w:rPr>
              <w:t>本单位</w:t>
            </w:r>
            <w:r>
              <w:rPr>
                <w:rFonts w:ascii="宋体" w:hAnsi="宋体" w:eastAsia="宋体"/>
                <w:sz w:val="16"/>
              </w:rPr>
              <w:t>2024年度喀什海关综合保税区综合保障项目,由于实施计划详细方案内容，指标：2024年度喀什海关人员绩效项目、发放次数，考核优秀人数、资金使用合规率、2024年绩效发放，完成率均为0。</w:t>
            </w:r>
          </w:p>
        </w:tc>
      </w:tr>
      <w:tr w14:paraId="7A89BB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C93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F40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0804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D83D2">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3E6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60C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3F2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342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9062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BEB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BE07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1941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58C05">
            <w:pPr>
              <w:jc w:val="center"/>
            </w:pPr>
            <w:r>
              <w:rPr>
                <w:rFonts w:hint="eastAsia" w:ascii="宋体" w:hAnsi="宋体"/>
                <w:sz w:val="16"/>
                <w:lang w:eastAsia="zh-CN"/>
              </w:rPr>
              <w:t>本单位</w:t>
            </w:r>
            <w:r>
              <w:rPr>
                <w:rFonts w:ascii="宋体" w:hAnsi="宋体" w:eastAsia="宋体"/>
                <w:sz w:val="16"/>
              </w:rPr>
              <w:t>2024年度喀什海关综合保税区综合保障项目,由于实施计划详细方案内容，指标：2024年度喀什海关人员绩效项目、发放次数，考核优秀人数、资金使用合规率、2024年绩效发放，完成率均为0。</w:t>
            </w:r>
          </w:p>
        </w:tc>
      </w:tr>
      <w:tr w14:paraId="1AB074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600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D89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D202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6348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54340">
            <w:pPr>
              <w:jc w:val="center"/>
            </w:pPr>
            <w:r>
              <w:rPr>
                <w:rFonts w:ascii="宋体" w:hAnsi="宋体" w:eastAsia="宋体"/>
                <w:sz w:val="16"/>
              </w:rPr>
              <w:t>=</w:t>
            </w:r>
            <w:r>
              <w:rPr>
                <w:rFonts w:hint="eastAsia" w:ascii="宋体" w:hAnsi="宋体"/>
                <w:sz w:val="16"/>
                <w:lang w:eastAsia="zh-CN"/>
              </w:rPr>
              <w:t>2024年12月6日</w:t>
            </w:r>
            <w:r>
              <w:rPr>
                <w:rFonts w:ascii="宋体" w:hAnsi="宋体" w:eastAsia="宋体"/>
                <w:sz w:val="16"/>
              </w:rPr>
              <w:t>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131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EEA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7CC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28C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89B6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DFEDE">
            <w:pPr>
              <w:jc w:val="center"/>
            </w:pPr>
            <w:r>
              <w:rPr>
                <w:rFonts w:ascii="宋体" w:hAnsi="宋体" w:eastAsia="宋体"/>
                <w:sz w:val="16"/>
              </w:rPr>
              <w:t>=</w:t>
            </w:r>
            <w:r>
              <w:rPr>
                <w:rFonts w:hint="eastAsia" w:ascii="宋体" w:hAnsi="宋体"/>
                <w:sz w:val="16"/>
                <w:lang w:val="en-US" w:eastAsia="zh-CN"/>
              </w:rPr>
              <w:t>2024</w:t>
            </w:r>
            <w:r>
              <w:rPr>
                <w:rFonts w:ascii="宋体" w:hAnsi="宋体" w:eastAsia="宋体"/>
                <w:sz w:val="16"/>
              </w:rPr>
              <w:t>年12月5日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69F8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2BCAC">
            <w:pPr>
              <w:jc w:val="center"/>
            </w:pPr>
            <w:r>
              <w:rPr>
                <w:rFonts w:hint="eastAsia" w:ascii="宋体" w:hAnsi="宋体"/>
                <w:sz w:val="16"/>
                <w:lang w:eastAsia="zh-CN"/>
              </w:rPr>
              <w:t>本单位</w:t>
            </w:r>
            <w:r>
              <w:rPr>
                <w:rFonts w:ascii="宋体" w:hAnsi="宋体" w:eastAsia="宋体"/>
                <w:sz w:val="16"/>
              </w:rPr>
              <w:t>2024年度喀什海关综合保税区综合保障项目,由于实施计划详细方案内容，指标：2024年度喀什海关人员绩效项目、发放次数，考核优秀人数、资金使用合规率、2024年绩效发放，完成率均为0。</w:t>
            </w:r>
          </w:p>
        </w:tc>
      </w:tr>
      <w:tr w14:paraId="39B9F5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E24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3F8A2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47E38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357ED">
            <w:pPr>
              <w:jc w:val="center"/>
            </w:pPr>
            <w:r>
              <w:rPr>
                <w:rFonts w:ascii="宋体" w:hAnsi="宋体" w:eastAsia="宋体"/>
                <w:sz w:val="16"/>
              </w:rPr>
              <w:t>2023年11</w:t>
            </w:r>
            <w:r>
              <w:rPr>
                <w:rFonts w:hint="eastAsia" w:ascii="宋体" w:hAnsi="宋体"/>
                <w:sz w:val="16"/>
                <w:lang w:eastAsia="zh-CN"/>
              </w:rPr>
              <w:t>—</w:t>
            </w:r>
            <w:r>
              <w:rPr>
                <w:rFonts w:ascii="宋体" w:hAnsi="宋体" w:eastAsia="宋体"/>
                <w:sz w:val="16"/>
              </w:rPr>
              <w:t>12月绩效发放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C7008">
            <w:pPr>
              <w:jc w:val="center"/>
            </w:pPr>
            <w:r>
              <w:rPr>
                <w:rFonts w:ascii="宋体" w:hAnsi="宋体" w:eastAsia="宋体"/>
                <w:sz w:val="16"/>
              </w:rPr>
              <w:t>&lt;=36.71万元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90AA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650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0F5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91C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817F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2F0EC">
            <w:pPr>
              <w:jc w:val="center"/>
            </w:pPr>
            <w:r>
              <w:rPr>
                <w:rFonts w:ascii="宋体" w:hAnsi="宋体" w:eastAsia="宋体"/>
                <w:sz w:val="16"/>
              </w:rPr>
              <w:t>=36.7万元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7CA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DB571">
            <w:pPr>
              <w:jc w:val="center"/>
            </w:pPr>
          </w:p>
        </w:tc>
      </w:tr>
      <w:tr w14:paraId="5A7711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083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7DC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EB8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1090C">
            <w:pPr>
              <w:jc w:val="center"/>
            </w:pPr>
            <w:r>
              <w:rPr>
                <w:rFonts w:ascii="宋体" w:hAnsi="宋体" w:eastAsia="宋体"/>
                <w:sz w:val="16"/>
              </w:rPr>
              <w:t>2024年绩效发放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C1E14">
            <w:pPr>
              <w:jc w:val="center"/>
            </w:pPr>
            <w:r>
              <w:rPr>
                <w:rFonts w:ascii="宋体" w:hAnsi="宋体" w:eastAsia="宋体"/>
                <w:sz w:val="16"/>
              </w:rPr>
              <w:t>&lt;=358.37万元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10E2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953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0A6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20D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246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90BF0">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88B2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D6AFF">
            <w:pPr>
              <w:jc w:val="center"/>
            </w:pPr>
            <w:r>
              <w:rPr>
                <w:rFonts w:hint="eastAsia" w:ascii="宋体" w:hAnsi="宋体"/>
                <w:sz w:val="16"/>
                <w:lang w:eastAsia="zh-CN"/>
              </w:rPr>
              <w:t>本单位</w:t>
            </w:r>
            <w:r>
              <w:rPr>
                <w:rFonts w:ascii="宋体" w:hAnsi="宋体" w:eastAsia="宋体"/>
                <w:sz w:val="16"/>
              </w:rPr>
              <w:t>2024年度喀什海关综合保税区综合保障项目,由于实施计划详细方案内容，指标：2024年度喀什海关人员绩效项目、发放次数，考核优秀人数、资金使用合规率、2024年绩效发放，完成率均为0。</w:t>
            </w:r>
          </w:p>
        </w:tc>
      </w:tr>
      <w:tr w14:paraId="6E01F2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D7E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80DB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38BB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338ED">
            <w:pPr>
              <w:jc w:val="center"/>
            </w:pPr>
            <w:r>
              <w:rPr>
                <w:rFonts w:ascii="宋体" w:hAnsi="宋体" w:eastAsia="宋体"/>
                <w:sz w:val="16"/>
              </w:rPr>
              <w:t>提升助力综保区发展海关贡献程度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DDCFC">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19F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F12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9C31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3DA3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987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57B98">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00DE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05EC8">
            <w:pPr>
              <w:jc w:val="center"/>
            </w:pPr>
            <w:r>
              <w:rPr>
                <w:rFonts w:hint="eastAsia" w:ascii="宋体" w:hAnsi="宋体"/>
                <w:sz w:val="16"/>
                <w:lang w:eastAsia="zh-CN"/>
              </w:rPr>
              <w:t>本单位</w:t>
            </w:r>
            <w:r>
              <w:rPr>
                <w:rFonts w:ascii="宋体" w:hAnsi="宋体" w:eastAsia="宋体"/>
                <w:sz w:val="16"/>
              </w:rPr>
              <w:t>2024年度喀什海关综合保税区综合保障项目,由于实施计划详细方案内容，指标：2024年度喀什海关人员绩效项目、发放次数，考核优秀人数、资金使用合规率、2024年绩效发放，完成率均为0。</w:t>
            </w:r>
          </w:p>
        </w:tc>
      </w:tr>
      <w:tr w14:paraId="446A0A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4CE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7BA7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05F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01CB3">
            <w:pPr>
              <w:jc w:val="center"/>
            </w:pPr>
            <w:r>
              <w:rPr>
                <w:rFonts w:ascii="宋体" w:hAnsi="宋体" w:eastAsia="宋体"/>
                <w:sz w:val="16"/>
              </w:rPr>
              <w:t>海关工作人员对绩效奖的满意度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91B9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34A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98E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29D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E3C0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320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F949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98F0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72A0E">
            <w:pPr>
              <w:jc w:val="center"/>
            </w:pPr>
            <w:r>
              <w:rPr>
                <w:rFonts w:hint="eastAsia" w:ascii="宋体" w:hAnsi="宋体"/>
                <w:sz w:val="16"/>
                <w:lang w:eastAsia="zh-CN"/>
              </w:rPr>
              <w:t>本单位</w:t>
            </w:r>
            <w:r>
              <w:rPr>
                <w:rFonts w:ascii="宋体" w:hAnsi="宋体" w:eastAsia="宋体"/>
                <w:sz w:val="16"/>
              </w:rPr>
              <w:t>2024年度喀什海关综合保税区综合保障项目,由于实施计划详细方案内容，指标：2024年度喀什海关人员绩效项目、发放次数，考核优秀人数、资金使用合规率、2024年绩效发放，完成率均为0。</w:t>
            </w:r>
          </w:p>
        </w:tc>
      </w:tr>
      <w:tr w14:paraId="2CF6A63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D8CAA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7FB1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4010E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92E9A">
            <w:pPr>
              <w:jc w:val="center"/>
            </w:pPr>
            <w:r>
              <w:rPr>
                <w:rFonts w:ascii="宋体" w:hAnsi="宋体" w:eastAsia="宋体"/>
                <w:sz w:val="16"/>
              </w:rPr>
              <w:t>10分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B736467"/>
        </w:tc>
      </w:tr>
    </w:tbl>
    <w:p w14:paraId="6172B17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7C90379">
        <w:tblPrEx>
          <w:tblCellMar>
            <w:top w:w="0" w:type="dxa"/>
            <w:left w:w="108" w:type="dxa"/>
            <w:bottom w:w="0" w:type="dxa"/>
            <w:right w:w="108" w:type="dxa"/>
          </w:tblCellMar>
        </w:tblPrEx>
        <w:tc>
          <w:tcPr>
            <w:tcW w:w="8848" w:type="dxa"/>
            <w:gridSpan w:val="14"/>
            <w:vAlign w:val="center"/>
          </w:tcPr>
          <w:p w14:paraId="4901766C">
            <w:pPr>
              <w:jc w:val="center"/>
            </w:pPr>
            <w:r>
              <w:rPr>
                <w:rFonts w:ascii="宋体" w:hAnsi="宋体" w:eastAsia="宋体"/>
                <w:sz w:val="24"/>
              </w:rPr>
              <w:t>项目支出绩效自评表</w:t>
            </w:r>
          </w:p>
        </w:tc>
      </w:tr>
      <w:tr w14:paraId="13AE51C8">
        <w:tblPrEx>
          <w:tblCellMar>
            <w:top w:w="0" w:type="dxa"/>
            <w:left w:w="108" w:type="dxa"/>
            <w:bottom w:w="0" w:type="dxa"/>
            <w:right w:w="108" w:type="dxa"/>
          </w:tblCellMar>
        </w:tblPrEx>
        <w:tc>
          <w:tcPr>
            <w:tcW w:w="8848" w:type="dxa"/>
            <w:gridSpan w:val="14"/>
            <w:vAlign w:val="center"/>
          </w:tcPr>
          <w:p w14:paraId="47533B3E">
            <w:pPr>
              <w:jc w:val="center"/>
            </w:pPr>
            <w:r>
              <w:rPr>
                <w:rFonts w:ascii="宋体" w:hAnsi="宋体" w:eastAsia="宋体"/>
                <w:sz w:val="24"/>
              </w:rPr>
              <w:t>(2024年度)</w:t>
            </w:r>
          </w:p>
        </w:tc>
      </w:tr>
      <w:tr w14:paraId="59FCCB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99C0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A9AC04">
            <w:pPr>
              <w:jc w:val="center"/>
            </w:pPr>
            <w:r>
              <w:rPr>
                <w:rFonts w:ascii="宋体" w:hAnsi="宋体" w:eastAsia="宋体"/>
                <w:sz w:val="16"/>
              </w:rPr>
              <w:t>2024年度喀什海关综合保税区综合保障项目</w:t>
            </w:r>
          </w:p>
        </w:tc>
      </w:tr>
      <w:tr w14:paraId="27B3B0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2786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3D2E9A">
            <w:pPr>
              <w:jc w:val="center"/>
            </w:pPr>
            <w:r>
              <w:rPr>
                <w:rFonts w:ascii="宋体" w:hAnsi="宋体" w:eastAsia="宋体"/>
                <w:sz w:val="16"/>
              </w:rPr>
              <w:t>喀什综合保税区管理委员会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9189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7C4073">
            <w:pPr>
              <w:jc w:val="center"/>
            </w:pPr>
            <w:r>
              <w:rPr>
                <w:rFonts w:ascii="宋体" w:hAnsi="宋体" w:eastAsia="宋体"/>
                <w:sz w:val="16"/>
              </w:rPr>
              <w:t>喀什综合保税区管理委员会</w:t>
            </w:r>
          </w:p>
        </w:tc>
      </w:tr>
      <w:tr w14:paraId="4CC747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0707D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9538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3598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3D34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7898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D253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6D0B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FAFB1">
            <w:pPr>
              <w:jc w:val="center"/>
            </w:pPr>
            <w:r>
              <w:rPr>
                <w:rFonts w:ascii="宋体" w:hAnsi="宋体" w:eastAsia="宋体"/>
                <w:sz w:val="16"/>
              </w:rPr>
              <w:t>得分</w:t>
            </w:r>
          </w:p>
        </w:tc>
      </w:tr>
      <w:tr w14:paraId="7401B6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E9F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9119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8407E">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C347A">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1308D">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445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C8820">
            <w:pPr>
              <w:jc w:val="center"/>
            </w:pPr>
            <w:r>
              <w:rPr>
                <w:rFonts w:ascii="宋体" w:hAnsi="宋体" w:eastAsia="宋体"/>
                <w:sz w:val="16"/>
              </w:rPr>
              <w:t>62.5%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60EAB">
            <w:pPr>
              <w:jc w:val="center"/>
            </w:pPr>
            <w:r>
              <w:rPr>
                <w:rFonts w:ascii="宋体" w:hAnsi="宋体" w:eastAsia="宋体"/>
                <w:sz w:val="16"/>
              </w:rPr>
              <w:t>0.62分</w:t>
            </w:r>
          </w:p>
        </w:tc>
      </w:tr>
      <w:tr w14:paraId="68AE76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AAA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FA95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7291F">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CB7AE">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EF1B3">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7AC0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248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A5632">
            <w:pPr>
              <w:jc w:val="center"/>
            </w:pPr>
            <w:r>
              <w:rPr>
                <w:rFonts w:ascii="宋体" w:hAnsi="宋体" w:eastAsia="宋体"/>
                <w:sz w:val="16"/>
              </w:rPr>
              <w:t>—</w:t>
            </w:r>
          </w:p>
        </w:tc>
      </w:tr>
      <w:tr w14:paraId="64051C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C2C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2C25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539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599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230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4BFC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C7D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E4D88">
            <w:pPr>
              <w:jc w:val="center"/>
            </w:pPr>
            <w:r>
              <w:rPr>
                <w:rFonts w:ascii="宋体" w:hAnsi="宋体" w:eastAsia="宋体"/>
                <w:sz w:val="16"/>
              </w:rPr>
              <w:t>—</w:t>
            </w:r>
          </w:p>
        </w:tc>
      </w:tr>
      <w:tr w14:paraId="2EA510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DA8F4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E483E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8A918A">
            <w:pPr>
              <w:jc w:val="center"/>
            </w:pPr>
            <w:r>
              <w:rPr>
                <w:rFonts w:ascii="宋体" w:hAnsi="宋体" w:eastAsia="宋体"/>
                <w:sz w:val="16"/>
              </w:rPr>
              <w:t>实际完成情况</w:t>
            </w:r>
          </w:p>
        </w:tc>
      </w:tr>
      <w:tr w14:paraId="32D692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CC17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928B20">
            <w:pPr>
              <w:jc w:val="both"/>
            </w:pPr>
            <w:r>
              <w:rPr>
                <w:rFonts w:ascii="宋体" w:hAnsi="宋体" w:eastAsia="宋体"/>
                <w:sz w:val="16"/>
              </w:rPr>
              <w:t>该项目全年总预算800万元，其中海关业务保障支出400万元，海关能力提升支出80万元，海关政策宣传支出30万元，其他必要保障支出290万元。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BC1FEE">
            <w:pPr>
              <w:jc w:val="both"/>
            </w:pPr>
            <w:r>
              <w:rPr>
                <w:rFonts w:hint="eastAsia" w:ascii="宋体" w:hAnsi="宋体"/>
                <w:sz w:val="16"/>
                <w:lang w:eastAsia="zh-CN"/>
              </w:rPr>
              <w:t>截至</w:t>
            </w:r>
            <w:r>
              <w:rPr>
                <w:rFonts w:ascii="宋体" w:hAnsi="宋体" w:eastAsia="宋体"/>
                <w:sz w:val="16"/>
              </w:rPr>
              <w:t>2024年12月31日，该项目全年总预算800万元，主要用于保障海关20个工作人员的日常开展工作，开展培训提升次数2次，支付办公及生活场所运行维护、聘用人员工作经费、弥补人员经费成本150万元，南四关公用经费支出成本200万元，打击走私工作经费成本150万元，从而促进了园区内的企业发展，提升了通关便利水平，海关对综保区保障的满意度达到了100%。</w:t>
            </w:r>
          </w:p>
        </w:tc>
      </w:tr>
      <w:tr w14:paraId="6035AC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4151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666B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A6A4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3ACD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860A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8642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8EFA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ADBA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9DB0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D66A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C415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C2D5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711F6">
            <w:pPr>
              <w:jc w:val="center"/>
            </w:pPr>
            <w:r>
              <w:rPr>
                <w:rFonts w:ascii="宋体" w:hAnsi="宋体" w:eastAsia="宋体"/>
                <w:sz w:val="16"/>
              </w:rPr>
              <w:t>偏差原因分析及改进措施</w:t>
            </w:r>
          </w:p>
        </w:tc>
      </w:tr>
      <w:tr w14:paraId="52501D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E7AF2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995D2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00BB1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BD8DF">
            <w:pPr>
              <w:jc w:val="center"/>
            </w:pPr>
            <w:r>
              <w:rPr>
                <w:rFonts w:ascii="宋体" w:hAnsi="宋体" w:eastAsia="宋体"/>
                <w:sz w:val="16"/>
              </w:rPr>
              <w:t>保障海关工作人员数量（人）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00357">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BAF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4CC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97C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681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A41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67D22">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5CA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E8FFA">
            <w:pPr>
              <w:jc w:val="center"/>
            </w:pPr>
          </w:p>
        </w:tc>
      </w:tr>
      <w:tr w14:paraId="35B4A6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66A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E99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EB1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7EAE7">
            <w:pPr>
              <w:jc w:val="center"/>
            </w:pPr>
            <w:r>
              <w:rPr>
                <w:rFonts w:ascii="宋体" w:hAnsi="宋体" w:eastAsia="宋体"/>
                <w:sz w:val="16"/>
              </w:rPr>
              <w:t>培训提升次数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21170">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85E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A51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882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5F4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B8C4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55477">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9201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BFE60">
            <w:pPr>
              <w:jc w:val="center"/>
            </w:pPr>
            <w:r>
              <w:rPr>
                <w:rFonts w:ascii="宋体" w:hAnsi="宋体" w:eastAsia="宋体"/>
                <w:sz w:val="16"/>
              </w:rPr>
              <w:t>项目初期，</w:t>
            </w:r>
            <w:r>
              <w:rPr>
                <w:rFonts w:hint="eastAsia" w:ascii="宋体" w:hAnsi="宋体"/>
                <w:sz w:val="16"/>
                <w:lang w:eastAsia="zh-CN"/>
              </w:rPr>
              <w:t>对</w:t>
            </w:r>
            <w:r>
              <w:rPr>
                <w:rFonts w:ascii="宋体" w:hAnsi="宋体" w:eastAsia="宋体"/>
                <w:sz w:val="16"/>
              </w:rPr>
              <w:t>培训提升次数预测有误，导致出现偏差，后续更深理解需求变化，更好地把握和预测预期目标，避免错误。</w:t>
            </w:r>
          </w:p>
        </w:tc>
      </w:tr>
      <w:tr w14:paraId="200E96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85F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695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8C7F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EDEDF">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D74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80B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819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91F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D0E3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CACD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188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808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20821">
            <w:pPr>
              <w:jc w:val="center"/>
            </w:pPr>
          </w:p>
        </w:tc>
      </w:tr>
      <w:tr w14:paraId="1ABE6E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0F1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2BE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423D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7AE0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F65CF">
            <w:pPr>
              <w:jc w:val="center"/>
            </w:pPr>
            <w:r>
              <w:rPr>
                <w:rFonts w:ascii="宋体" w:hAnsi="宋体" w:eastAsia="宋体"/>
                <w:sz w:val="16"/>
              </w:rPr>
              <w:t>=</w:t>
            </w:r>
            <w:r>
              <w:rPr>
                <w:rFonts w:hint="eastAsia" w:ascii="宋体" w:hAnsi="宋体"/>
                <w:sz w:val="16"/>
                <w:lang w:eastAsia="zh-CN"/>
              </w:rPr>
              <w:t>2024年11月6日</w:t>
            </w:r>
            <w:r>
              <w:rPr>
                <w:rFonts w:ascii="宋体" w:hAnsi="宋体" w:eastAsia="宋体"/>
                <w:sz w:val="16"/>
              </w:rPr>
              <w:t>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C9E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33F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B1D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FBB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020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229F1">
            <w:pPr>
              <w:jc w:val="center"/>
            </w:pPr>
            <w:r>
              <w:rPr>
                <w:rFonts w:hint="eastAsia" w:ascii="宋体" w:hAnsi="宋体"/>
                <w:sz w:val="16"/>
                <w:lang w:eastAsia="zh-CN"/>
              </w:rPr>
              <w:t>2024年9月26日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FF9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C4D88">
            <w:pPr>
              <w:jc w:val="center"/>
            </w:pPr>
          </w:p>
        </w:tc>
      </w:tr>
      <w:tr w14:paraId="4F1E4A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6FFD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97F83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D2A77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71D29">
            <w:pPr>
              <w:jc w:val="center"/>
            </w:pPr>
            <w:r>
              <w:rPr>
                <w:rFonts w:ascii="宋体" w:hAnsi="宋体" w:eastAsia="宋体"/>
                <w:sz w:val="16"/>
              </w:rPr>
              <w:t>办公及生活场所运行维护、聘用人员工作经费、弥补人员经费成本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A5AF0">
            <w:pPr>
              <w:jc w:val="center"/>
            </w:pPr>
            <w:r>
              <w:rPr>
                <w:rFonts w:ascii="宋体" w:hAnsi="宋体" w:eastAsia="宋体"/>
                <w:sz w:val="16"/>
              </w:rPr>
              <w:t>&lt;=450万元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422D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224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CF0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D9F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C67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8DFCF">
            <w:pPr>
              <w:jc w:val="center"/>
            </w:pPr>
            <w:r>
              <w:rPr>
                <w:rFonts w:ascii="宋体" w:hAnsi="宋体" w:eastAsia="宋体"/>
                <w:sz w:val="16"/>
              </w:rPr>
              <w: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835D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3A668">
            <w:pPr>
              <w:jc w:val="center"/>
            </w:pPr>
            <w:r>
              <w:rPr>
                <w:rFonts w:ascii="宋体" w:hAnsi="宋体" w:eastAsia="宋体"/>
                <w:sz w:val="16"/>
              </w:rPr>
              <w:t>项目初期，对办公及生活场所运行维护、聘用人员工作经费、弥补人员经费成本所需资金测算存在偏差，导致预期值设置偏高。改进措施：深入分析，充分了解办公及生活场所运行维护、聘用人员工作经费、弥补人员经费成本的需求变化，更好地把握和预测。</w:t>
            </w:r>
          </w:p>
        </w:tc>
      </w:tr>
      <w:tr w14:paraId="0A5C0F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71E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F97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9BC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E11DA">
            <w:pPr>
              <w:jc w:val="center"/>
            </w:pPr>
            <w:r>
              <w:rPr>
                <w:rFonts w:ascii="宋体" w:hAnsi="宋体" w:eastAsia="宋体"/>
                <w:sz w:val="16"/>
              </w:rPr>
              <w:t>南四关公用经费支出成本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23A2D">
            <w:pPr>
              <w:jc w:val="center"/>
            </w:pPr>
            <w:r>
              <w:rPr>
                <w:rFonts w:ascii="宋体" w:hAnsi="宋体" w:eastAsia="宋体"/>
                <w:sz w:val="16"/>
              </w:rPr>
              <w:t>&lt;=200万元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743F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0B3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215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8E6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2F56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312E6">
            <w:pPr>
              <w:jc w:val="center"/>
            </w:pPr>
            <w:r>
              <w:rPr>
                <w:rFonts w:ascii="宋体" w:hAnsi="宋体" w:eastAsia="宋体"/>
                <w:sz w:val="16"/>
              </w:rPr>
              <w: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B2E0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ADD74">
            <w:pPr>
              <w:jc w:val="center"/>
            </w:pPr>
          </w:p>
        </w:tc>
      </w:tr>
      <w:tr w14:paraId="104A1A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B57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0E6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491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F692F">
            <w:pPr>
              <w:jc w:val="center"/>
            </w:pPr>
            <w:r>
              <w:rPr>
                <w:rFonts w:ascii="宋体" w:hAnsi="宋体" w:eastAsia="宋体"/>
                <w:sz w:val="16"/>
              </w:rPr>
              <w:t>打击走私工作经费成本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FBFC8">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CBAF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2A7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5290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49F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E99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0D94B">
            <w:pPr>
              <w:jc w:val="center"/>
            </w:pPr>
            <w:r>
              <w:rPr>
                <w:rFonts w:ascii="宋体" w:hAnsi="宋体" w:eastAsia="宋体"/>
                <w:sz w:val="16"/>
              </w:rPr>
              <w: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713D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9815C">
            <w:pPr>
              <w:jc w:val="center"/>
            </w:pPr>
          </w:p>
        </w:tc>
      </w:tr>
      <w:tr w14:paraId="20CD7A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E15A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95CB0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E0A3C">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41B16">
            <w:pPr>
              <w:jc w:val="center"/>
            </w:pPr>
            <w:r>
              <w:rPr>
                <w:rFonts w:ascii="宋体" w:hAnsi="宋体" w:eastAsia="宋体"/>
                <w:sz w:val="16"/>
              </w:rPr>
              <w:t>促进园区内的企业发展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B08C1">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6F7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3EA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557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5E05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4EE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2E9D2">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351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697C7">
            <w:pPr>
              <w:jc w:val="center"/>
            </w:pPr>
          </w:p>
        </w:tc>
      </w:tr>
      <w:tr w14:paraId="014358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D284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3BB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91C4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14DF5">
            <w:pPr>
              <w:jc w:val="center"/>
            </w:pPr>
            <w:r>
              <w:rPr>
                <w:rFonts w:ascii="宋体" w:hAnsi="宋体" w:eastAsia="宋体"/>
                <w:sz w:val="16"/>
              </w:rPr>
              <w:t>提升通关便利水平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03D5B">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2DB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B6C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E7B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EF91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137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46F93">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ED9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7F9F3">
            <w:pPr>
              <w:jc w:val="center"/>
            </w:pPr>
          </w:p>
        </w:tc>
      </w:tr>
      <w:tr w14:paraId="330CF4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A3F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722C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EDA8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DA783">
            <w:pPr>
              <w:jc w:val="center"/>
            </w:pPr>
            <w:r>
              <w:rPr>
                <w:rFonts w:ascii="宋体" w:hAnsi="宋体" w:eastAsia="宋体"/>
                <w:sz w:val="16"/>
              </w:rPr>
              <w:t>海关对综保区保障的满意度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1015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4A7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835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A41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1686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6A5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D37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9EA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FFBB8">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3896706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B730F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B3A1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A3DA4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92BCC">
            <w:pPr>
              <w:jc w:val="center"/>
            </w:pPr>
            <w:r>
              <w:rPr>
                <w:rFonts w:ascii="宋体" w:hAnsi="宋体" w:eastAsia="宋体"/>
                <w:sz w:val="16"/>
              </w:rPr>
              <w:t>70.62分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510B2C0"/>
        </w:tc>
      </w:tr>
    </w:tbl>
    <w:p w14:paraId="7DC4AF9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01BFBF7B">
        <w:tblPrEx>
          <w:tblCellMar>
            <w:top w:w="0" w:type="dxa"/>
            <w:left w:w="108" w:type="dxa"/>
            <w:bottom w:w="0" w:type="dxa"/>
            <w:right w:w="108" w:type="dxa"/>
          </w:tblCellMar>
        </w:tblPrEx>
        <w:tc>
          <w:tcPr>
            <w:tcW w:w="8912" w:type="dxa"/>
            <w:gridSpan w:val="14"/>
            <w:vAlign w:val="center"/>
          </w:tcPr>
          <w:p w14:paraId="7FBE5551">
            <w:pPr>
              <w:jc w:val="center"/>
            </w:pPr>
            <w:r>
              <w:rPr>
                <w:rFonts w:ascii="宋体" w:hAnsi="宋体" w:eastAsia="宋体"/>
                <w:sz w:val="24"/>
              </w:rPr>
              <w:t>项目支出绩效自评表</w:t>
            </w:r>
          </w:p>
        </w:tc>
      </w:tr>
      <w:tr w14:paraId="0BBF60B7">
        <w:tblPrEx>
          <w:tblCellMar>
            <w:top w:w="0" w:type="dxa"/>
            <w:left w:w="108" w:type="dxa"/>
            <w:bottom w:w="0" w:type="dxa"/>
            <w:right w:w="108" w:type="dxa"/>
          </w:tblCellMar>
        </w:tblPrEx>
        <w:tc>
          <w:tcPr>
            <w:tcW w:w="8912" w:type="dxa"/>
            <w:gridSpan w:val="14"/>
            <w:vAlign w:val="center"/>
          </w:tcPr>
          <w:p w14:paraId="28AA16DE">
            <w:pPr>
              <w:jc w:val="center"/>
            </w:pPr>
            <w:r>
              <w:rPr>
                <w:rFonts w:ascii="宋体" w:hAnsi="宋体" w:eastAsia="宋体"/>
                <w:sz w:val="24"/>
              </w:rPr>
              <w:t>(2024年度)</w:t>
            </w:r>
          </w:p>
        </w:tc>
      </w:tr>
      <w:tr w14:paraId="6E8AC9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891D6">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2D9E1C">
            <w:pPr>
              <w:jc w:val="center"/>
            </w:pPr>
            <w:r>
              <w:rPr>
                <w:rFonts w:ascii="宋体" w:hAnsi="宋体" w:eastAsia="宋体"/>
                <w:sz w:val="16"/>
              </w:rPr>
              <w:t>2024年综保区A03跨境电商交易中心电梯维保项目</w:t>
            </w:r>
          </w:p>
        </w:tc>
      </w:tr>
      <w:tr w14:paraId="17BDEB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92229">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017AD6">
            <w:pPr>
              <w:jc w:val="center"/>
            </w:pPr>
            <w:r>
              <w:rPr>
                <w:rFonts w:ascii="宋体" w:hAnsi="宋体" w:eastAsia="宋体"/>
                <w:sz w:val="16"/>
              </w:rPr>
              <w:t>喀什综合保税区管理委员会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1A7F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E668D8">
            <w:pPr>
              <w:jc w:val="center"/>
            </w:pPr>
            <w:r>
              <w:rPr>
                <w:rFonts w:ascii="宋体" w:hAnsi="宋体" w:eastAsia="宋体"/>
                <w:sz w:val="16"/>
              </w:rPr>
              <w:t>喀什综合保税区管理委员会</w:t>
            </w:r>
          </w:p>
        </w:tc>
      </w:tr>
      <w:tr w14:paraId="346BB7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2D408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EFCA1">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24A9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30DF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7A9B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740D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60E2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3D315">
            <w:pPr>
              <w:jc w:val="center"/>
            </w:pPr>
            <w:r>
              <w:rPr>
                <w:rFonts w:ascii="宋体" w:hAnsi="宋体" w:eastAsia="宋体"/>
                <w:sz w:val="16"/>
              </w:rPr>
              <w:t>得分</w:t>
            </w:r>
          </w:p>
        </w:tc>
      </w:tr>
      <w:tr w14:paraId="7CE859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969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00914">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D4B6F">
            <w:pPr>
              <w:jc w:val="center"/>
            </w:pPr>
            <w:r>
              <w:rPr>
                <w:rFonts w:ascii="宋体" w:hAnsi="宋体" w:eastAsia="宋体"/>
                <w:sz w:val="16"/>
              </w:rPr>
              <w:t>7.20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7D113">
            <w:pPr>
              <w:jc w:val="center"/>
            </w:pPr>
            <w:r>
              <w:rPr>
                <w:rFonts w:ascii="宋体" w:hAnsi="宋体" w:eastAsia="宋体"/>
                <w:sz w:val="16"/>
              </w:rPr>
              <w:t>3.42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9B9F2">
            <w:pPr>
              <w:jc w:val="center"/>
            </w:pPr>
            <w:r>
              <w:rPr>
                <w:rFonts w:ascii="宋体" w:hAnsi="宋体" w:eastAsia="宋体"/>
                <w:sz w:val="16"/>
              </w:rPr>
              <w:t>1.71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75D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6F4B3">
            <w:pPr>
              <w:jc w:val="center"/>
            </w:pPr>
            <w:r>
              <w:rPr>
                <w:rFonts w:ascii="宋体" w:hAnsi="宋体" w:eastAsia="宋体"/>
                <w:sz w:val="16"/>
              </w:rPr>
              <w:t>50.0%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CF123">
            <w:pPr>
              <w:jc w:val="center"/>
            </w:pPr>
            <w:r>
              <w:rPr>
                <w:rFonts w:ascii="宋体" w:hAnsi="宋体" w:eastAsia="宋体"/>
                <w:sz w:val="16"/>
              </w:rPr>
              <w:t>0.00分</w:t>
            </w:r>
          </w:p>
        </w:tc>
      </w:tr>
      <w:tr w14:paraId="5E76EA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AB2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1AD50">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D8AF5">
            <w:pPr>
              <w:jc w:val="center"/>
            </w:pPr>
            <w:r>
              <w:rPr>
                <w:rFonts w:ascii="宋体" w:hAnsi="宋体" w:eastAsia="宋体"/>
                <w:sz w:val="16"/>
              </w:rPr>
              <w:t>7.20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FF15D">
            <w:pPr>
              <w:jc w:val="center"/>
            </w:pPr>
            <w:r>
              <w:rPr>
                <w:rFonts w:ascii="宋体" w:hAnsi="宋体" w:eastAsia="宋体"/>
                <w:sz w:val="16"/>
              </w:rPr>
              <w:t>3.42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49E29">
            <w:pPr>
              <w:jc w:val="center"/>
            </w:pPr>
            <w:r>
              <w:rPr>
                <w:rFonts w:ascii="宋体" w:hAnsi="宋体" w:eastAsia="宋体"/>
                <w:sz w:val="16"/>
              </w:rPr>
              <w:t>1.71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5160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A49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0C53C">
            <w:pPr>
              <w:jc w:val="center"/>
            </w:pPr>
            <w:r>
              <w:rPr>
                <w:rFonts w:ascii="宋体" w:hAnsi="宋体" w:eastAsia="宋体"/>
                <w:sz w:val="16"/>
              </w:rPr>
              <w:t>—</w:t>
            </w:r>
          </w:p>
        </w:tc>
      </w:tr>
      <w:tr w14:paraId="7BD4AD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3BE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7D1A0">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3BE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789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204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F9DA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89E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A3D87">
            <w:pPr>
              <w:jc w:val="center"/>
            </w:pPr>
            <w:r>
              <w:rPr>
                <w:rFonts w:ascii="宋体" w:hAnsi="宋体" w:eastAsia="宋体"/>
                <w:sz w:val="16"/>
              </w:rPr>
              <w:t>—</w:t>
            </w:r>
          </w:p>
        </w:tc>
      </w:tr>
      <w:tr w14:paraId="624E57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B7EAE1">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9B884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AECF8C">
            <w:pPr>
              <w:jc w:val="center"/>
            </w:pPr>
            <w:r>
              <w:rPr>
                <w:rFonts w:ascii="宋体" w:hAnsi="宋体" w:eastAsia="宋体"/>
                <w:sz w:val="16"/>
              </w:rPr>
              <w:t>实际完成情况</w:t>
            </w:r>
          </w:p>
        </w:tc>
      </w:tr>
      <w:tr w14:paraId="5F6509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D998F"/>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511E86">
            <w:pPr>
              <w:jc w:val="both"/>
            </w:pPr>
            <w:r>
              <w:rPr>
                <w:rFonts w:ascii="宋体" w:hAnsi="宋体" w:eastAsia="宋体"/>
                <w:sz w:val="16"/>
              </w:rPr>
              <w:t>项目总投资3.42万元，本级财政配套资金3.42万元。按照工作计划，对A03跨境电商中心的12部电梯进行维保。</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39E5CE">
            <w:pPr>
              <w:jc w:val="both"/>
            </w:pPr>
            <w:r>
              <w:rPr>
                <w:rFonts w:hint="eastAsia" w:ascii="宋体" w:hAnsi="宋体"/>
                <w:sz w:val="16"/>
                <w:lang w:eastAsia="zh-CN"/>
              </w:rPr>
              <w:t>截至</w:t>
            </w:r>
            <w:r>
              <w:rPr>
                <w:rFonts w:ascii="宋体" w:hAnsi="宋体" w:eastAsia="宋体"/>
                <w:sz w:val="16"/>
              </w:rPr>
              <w:t>2024年12月31日，项目全年预算金额3.72万元，已支出1.71万元，执行率50%，主要用于维护12</w:t>
            </w:r>
            <w:r>
              <w:rPr>
                <w:rFonts w:hint="eastAsia" w:ascii="宋体" w:hAnsi="宋体"/>
                <w:sz w:val="16"/>
                <w:lang w:eastAsia="zh-CN"/>
              </w:rPr>
              <w:t>台电</w:t>
            </w:r>
            <w:r>
              <w:rPr>
                <w:rFonts w:ascii="宋体" w:hAnsi="宋体" w:eastAsia="宋体"/>
                <w:sz w:val="16"/>
              </w:rPr>
              <w:t>梯，维护设备合规率100%，设备维护及时率100%，支付设备维护成本1.71万元，受益群众满意度达到了100%。</w:t>
            </w:r>
          </w:p>
        </w:tc>
      </w:tr>
      <w:tr w14:paraId="5F66D2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262A4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948B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94A7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06FD5">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F046B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473F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DE7B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D229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6F2A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33F4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5E4D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8299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EDD29">
            <w:pPr>
              <w:jc w:val="center"/>
            </w:pPr>
            <w:r>
              <w:rPr>
                <w:rFonts w:ascii="宋体" w:hAnsi="宋体" w:eastAsia="宋体"/>
                <w:sz w:val="16"/>
              </w:rPr>
              <w:t>偏差原因分析及改进措施</w:t>
            </w:r>
          </w:p>
        </w:tc>
      </w:tr>
      <w:tr w14:paraId="4FC664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E6F68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2648B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2302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07F8B">
            <w:pPr>
              <w:jc w:val="center"/>
            </w:pPr>
            <w:r>
              <w:rPr>
                <w:rFonts w:ascii="宋体" w:hAnsi="宋体" w:eastAsia="宋体"/>
                <w:sz w:val="16"/>
              </w:rPr>
              <w:t>维护电梯数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ED9AED">
            <w:pPr>
              <w:jc w:val="center"/>
            </w:pPr>
            <w:r>
              <w:rPr>
                <w:rFonts w:ascii="宋体" w:hAnsi="宋体" w:eastAsia="宋体"/>
                <w:sz w:val="16"/>
              </w:rPr>
              <w:t>&gt;=12个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568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B3E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9912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322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727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963A9">
            <w:pPr>
              <w:jc w:val="center"/>
            </w:pPr>
            <w:r>
              <w:rPr>
                <w:rFonts w:ascii="宋体" w:hAnsi="宋体" w:eastAsia="宋体"/>
                <w:sz w:val="16"/>
              </w:rPr>
              <w: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423CB">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EDCF3">
            <w:pPr>
              <w:jc w:val="center"/>
            </w:pPr>
          </w:p>
        </w:tc>
      </w:tr>
      <w:tr w14:paraId="3310E1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386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E78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FF09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00205">
            <w:pPr>
              <w:jc w:val="center"/>
            </w:pPr>
            <w:r>
              <w:rPr>
                <w:rFonts w:ascii="宋体" w:hAnsi="宋体" w:eastAsia="宋体"/>
                <w:sz w:val="16"/>
              </w:rPr>
              <w:t>维护设备合规率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EAC20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363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061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72C1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4B28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DD40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A5E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122FC">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E6024">
            <w:pPr>
              <w:jc w:val="center"/>
            </w:pPr>
          </w:p>
        </w:tc>
      </w:tr>
      <w:tr w14:paraId="32238E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DE7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736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78D3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E81A5">
            <w:pPr>
              <w:jc w:val="center"/>
            </w:pPr>
            <w:r>
              <w:rPr>
                <w:rFonts w:ascii="宋体" w:hAnsi="宋体" w:eastAsia="宋体"/>
                <w:sz w:val="16"/>
              </w:rPr>
              <w:t>设备维护及时率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E9429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128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A64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4FC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ADCD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AE24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17A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83A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B15B3">
            <w:pPr>
              <w:jc w:val="center"/>
            </w:pPr>
          </w:p>
        </w:tc>
      </w:tr>
      <w:tr w14:paraId="0C17AD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05A7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5FA9C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09ACD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009FF">
            <w:pPr>
              <w:jc w:val="center"/>
            </w:pPr>
            <w:r>
              <w:rPr>
                <w:rFonts w:ascii="宋体" w:hAnsi="宋体" w:eastAsia="宋体"/>
                <w:sz w:val="16"/>
              </w:rPr>
              <w:t>设备维护成本</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678049">
            <w:pPr>
              <w:jc w:val="center"/>
            </w:pPr>
            <w:r>
              <w:rPr>
                <w:rFonts w:ascii="宋体" w:hAnsi="宋体" w:eastAsia="宋体"/>
                <w:sz w:val="16"/>
              </w:rPr>
              <w:t>&lt;=3.42万元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867E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96D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7C0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63B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061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86FC7">
            <w:pPr>
              <w:jc w:val="center"/>
            </w:pPr>
            <w:r>
              <w:rPr>
                <w:rFonts w:ascii="宋体" w:hAnsi="宋体" w:eastAsia="宋体"/>
                <w:sz w:val="16"/>
              </w:rPr>
              <w:t>=1.71万元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F6FA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5D208">
            <w:pPr>
              <w:jc w:val="center"/>
            </w:pPr>
            <w:r>
              <w:rPr>
                <w:rFonts w:ascii="宋体" w:hAnsi="宋体" w:eastAsia="宋体"/>
                <w:sz w:val="16"/>
              </w:rPr>
              <w:t>项目初期，对设备维护成本所需资金情况测算与实际支出情况存在偏差，导致预期值设置偏高。改进措施：深入分析，充分了解设备维护成本的实际资金需求变化，更好地把握和预测。</w:t>
            </w:r>
          </w:p>
        </w:tc>
      </w:tr>
      <w:tr w14:paraId="2E5D94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385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8EF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BD8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31CD4">
            <w:pPr>
              <w:jc w:val="center"/>
            </w:pPr>
            <w:r>
              <w:rPr>
                <w:rFonts w:ascii="宋体" w:hAnsi="宋体" w:eastAsia="宋体"/>
                <w:sz w:val="16"/>
              </w:rPr>
              <w:t>项目预算完成率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F5E7A88">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D41A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24F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53F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63C3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3256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B38B1">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C4A6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21A70">
            <w:pPr>
              <w:jc w:val="center"/>
            </w:pPr>
            <w:r>
              <w:rPr>
                <w:rFonts w:ascii="宋体" w:hAnsi="宋体" w:eastAsia="宋体"/>
                <w:sz w:val="16"/>
              </w:rPr>
              <w:t>项目初期，对设备维护成本所需资金情况测算与实际支出情况存在偏差，导致预期值设置偏高。改进措施：深入分析，充分了解设备维护成本的实际资金需求变化，更好地把握和预测。</w:t>
            </w:r>
          </w:p>
        </w:tc>
      </w:tr>
      <w:tr w14:paraId="419302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458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E0DB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06A5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AF096">
            <w:pPr>
              <w:jc w:val="center"/>
            </w:pPr>
            <w:r>
              <w:rPr>
                <w:rFonts w:ascii="宋体" w:hAnsi="宋体" w:eastAsia="宋体"/>
                <w:sz w:val="16"/>
              </w:rPr>
              <w:t>保障设备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0947A66">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AAD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38D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B3B5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C143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2BC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D92D8">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8CCE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04B36">
            <w:pPr>
              <w:jc w:val="center"/>
            </w:pPr>
          </w:p>
        </w:tc>
      </w:tr>
      <w:tr w14:paraId="7400BD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2AA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A975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39C0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B59FC">
            <w:pPr>
              <w:jc w:val="center"/>
            </w:pPr>
            <w:r>
              <w:rPr>
                <w:rFonts w:ascii="宋体" w:hAnsi="宋体" w:eastAsia="宋体"/>
                <w:sz w:val="16"/>
              </w:rPr>
              <w:t>受益群众满意度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0E96F2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F1A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EE0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AA9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E51F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2FE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AAC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389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042C4">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597420FD">
        <w:tblPrEx>
          <w:tblCellMar>
            <w:top w:w="0" w:type="dxa"/>
            <w:left w:w="108" w:type="dxa"/>
            <w:bottom w:w="0" w:type="dxa"/>
            <w:right w:w="108" w:type="dxa"/>
          </w:tblCellMar>
        </w:tblPrEx>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E31CB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98EB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BE274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C4D67">
            <w:pPr>
              <w:jc w:val="center"/>
            </w:pPr>
            <w:r>
              <w:rPr>
                <w:rFonts w:ascii="宋体" w:hAnsi="宋体" w:eastAsia="宋体"/>
                <w:sz w:val="16"/>
              </w:rPr>
              <w:t>70分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5DE9AC9"/>
        </w:tc>
      </w:tr>
    </w:tbl>
    <w:p w14:paraId="5D292DD5">
      <w:r>
        <w:br w:type="page"/>
      </w:r>
    </w:p>
    <w:tbl>
      <w:tblPr>
        <w:tblStyle w:val="9"/>
        <w:tblW w:w="9300" w:type="dxa"/>
        <w:tblInd w:w="0" w:type="dxa"/>
        <w:tblLayout w:type="autofit"/>
        <w:tblCellMar>
          <w:top w:w="0" w:type="dxa"/>
          <w:left w:w="108" w:type="dxa"/>
          <w:bottom w:w="0" w:type="dxa"/>
          <w:right w:w="108" w:type="dxa"/>
        </w:tblCellMar>
      </w:tblPr>
      <w:tblGrid>
        <w:gridCol w:w="649"/>
        <w:gridCol w:w="649"/>
        <w:gridCol w:w="649"/>
        <w:gridCol w:w="649"/>
        <w:gridCol w:w="796"/>
        <w:gridCol w:w="649"/>
        <w:gridCol w:w="649"/>
        <w:gridCol w:w="650"/>
        <w:gridCol w:w="649"/>
        <w:gridCol w:w="649"/>
        <w:gridCol w:w="714"/>
        <w:gridCol w:w="649"/>
        <w:gridCol w:w="649"/>
        <w:gridCol w:w="650"/>
      </w:tblGrid>
      <w:tr w14:paraId="71E49033">
        <w:tblPrEx>
          <w:tblCellMar>
            <w:top w:w="0" w:type="dxa"/>
            <w:left w:w="108" w:type="dxa"/>
            <w:bottom w:w="0" w:type="dxa"/>
            <w:right w:w="108" w:type="dxa"/>
          </w:tblCellMar>
        </w:tblPrEx>
        <w:trPr>
          <w:trHeight w:val="127" w:hRule="atLeast"/>
        </w:trPr>
        <w:tc>
          <w:tcPr>
            <w:tcW w:w="9300" w:type="dxa"/>
            <w:gridSpan w:val="14"/>
            <w:vAlign w:val="center"/>
          </w:tcPr>
          <w:p w14:paraId="6E0AA565">
            <w:pPr>
              <w:jc w:val="center"/>
            </w:pPr>
            <w:r>
              <w:rPr>
                <w:rFonts w:ascii="宋体" w:hAnsi="宋体" w:eastAsia="宋体"/>
                <w:sz w:val="24"/>
              </w:rPr>
              <w:t>项目支出绩效自评表</w:t>
            </w:r>
          </w:p>
        </w:tc>
      </w:tr>
      <w:tr w14:paraId="66FDE232">
        <w:tblPrEx>
          <w:tblCellMar>
            <w:top w:w="0" w:type="dxa"/>
            <w:left w:w="108" w:type="dxa"/>
            <w:bottom w:w="0" w:type="dxa"/>
            <w:right w:w="108" w:type="dxa"/>
          </w:tblCellMar>
        </w:tblPrEx>
        <w:trPr>
          <w:trHeight w:val="127" w:hRule="atLeast"/>
        </w:trPr>
        <w:tc>
          <w:tcPr>
            <w:tcW w:w="9300" w:type="dxa"/>
            <w:gridSpan w:val="14"/>
            <w:vAlign w:val="center"/>
          </w:tcPr>
          <w:p w14:paraId="56E17595">
            <w:pPr>
              <w:jc w:val="center"/>
            </w:pPr>
            <w:r>
              <w:rPr>
                <w:rFonts w:ascii="宋体" w:hAnsi="宋体" w:eastAsia="宋体"/>
                <w:sz w:val="24"/>
              </w:rPr>
              <w:t>(2024年度)</w:t>
            </w:r>
          </w:p>
        </w:tc>
      </w:tr>
      <w:tr w14:paraId="007B8D7C">
        <w:tblPrEx>
          <w:tblCellMar>
            <w:top w:w="0" w:type="dxa"/>
            <w:left w:w="108" w:type="dxa"/>
            <w:bottom w:w="0" w:type="dxa"/>
            <w:right w:w="108" w:type="dxa"/>
          </w:tblCellMar>
        </w:tblPrEx>
        <w:trPr>
          <w:trHeight w:val="264" w:hRule="atLeast"/>
        </w:trPr>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6EB46D89">
            <w:pPr>
              <w:jc w:val="center"/>
            </w:pPr>
            <w:r>
              <w:rPr>
                <w:rFonts w:ascii="宋体" w:hAnsi="宋体" w:eastAsia="宋体"/>
                <w:sz w:val="16"/>
              </w:rPr>
              <w:t>项目名称</w:t>
            </w:r>
          </w:p>
        </w:tc>
        <w:tc>
          <w:tcPr>
            <w:tcW w:w="8651"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2D284B0">
            <w:pPr>
              <w:jc w:val="center"/>
            </w:pPr>
            <w:r>
              <w:rPr>
                <w:rFonts w:ascii="宋体" w:hAnsi="宋体" w:eastAsia="宋体"/>
                <w:sz w:val="16"/>
              </w:rPr>
              <w:t>A03跨境电商交易中心消防完善改造项目</w:t>
            </w:r>
          </w:p>
        </w:tc>
      </w:tr>
      <w:tr w14:paraId="076D97D4">
        <w:tblPrEx>
          <w:tblCellMar>
            <w:top w:w="0" w:type="dxa"/>
            <w:left w:w="108" w:type="dxa"/>
            <w:bottom w:w="0" w:type="dxa"/>
            <w:right w:w="108" w:type="dxa"/>
          </w:tblCellMar>
        </w:tblPrEx>
        <w:trPr>
          <w:trHeight w:val="264" w:hRule="atLeast"/>
        </w:trPr>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3C067AC0">
            <w:pPr>
              <w:jc w:val="center"/>
            </w:pPr>
            <w:r>
              <w:rPr>
                <w:rFonts w:ascii="宋体" w:hAnsi="宋体" w:eastAsia="宋体"/>
                <w:sz w:val="16"/>
              </w:rPr>
              <w:t>主管部门</w:t>
            </w:r>
          </w:p>
        </w:tc>
        <w:tc>
          <w:tcPr>
            <w:tcW w:w="469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10656E">
            <w:pPr>
              <w:jc w:val="center"/>
            </w:pPr>
            <w:r>
              <w:rPr>
                <w:rFonts w:ascii="宋体" w:hAnsi="宋体" w:eastAsia="宋体"/>
                <w:sz w:val="16"/>
              </w:rPr>
              <w:t>喀什综合保税区管理委员会</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01AE90F2">
            <w:pPr>
              <w:jc w:val="center"/>
            </w:pPr>
            <w:r>
              <w:rPr>
                <w:rFonts w:ascii="宋体" w:hAnsi="宋体" w:eastAsia="宋体"/>
                <w:sz w:val="16"/>
              </w:rPr>
              <w:t>实施单位</w:t>
            </w:r>
          </w:p>
        </w:tc>
        <w:tc>
          <w:tcPr>
            <w:tcW w:w="3311"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93EFA2">
            <w:pPr>
              <w:jc w:val="center"/>
            </w:pPr>
            <w:r>
              <w:rPr>
                <w:rFonts w:ascii="宋体" w:hAnsi="宋体" w:eastAsia="宋体"/>
                <w:sz w:val="16"/>
              </w:rPr>
              <w:t>喀什综合保税区管理委员会</w:t>
            </w:r>
          </w:p>
        </w:tc>
      </w:tr>
      <w:tr w14:paraId="401B84C1">
        <w:tblPrEx>
          <w:tblCellMar>
            <w:top w:w="0" w:type="dxa"/>
            <w:left w:w="108" w:type="dxa"/>
            <w:bottom w:w="0" w:type="dxa"/>
            <w:right w:w="108" w:type="dxa"/>
          </w:tblCellMar>
        </w:tblPrEx>
        <w:trPr>
          <w:trHeight w:val="264" w:hRule="atLeast"/>
        </w:trPr>
        <w:tc>
          <w:tcPr>
            <w:tcW w:w="64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A74C73">
            <w:pPr>
              <w:jc w:val="center"/>
            </w:pPr>
            <w:r>
              <w:rPr>
                <w:rFonts w:ascii="宋体" w:hAnsi="宋体" w:eastAsia="宋体"/>
                <w:sz w:val="16"/>
              </w:rPr>
              <w:t>项目资金 （万元）</w:t>
            </w:r>
          </w:p>
        </w:tc>
        <w:tc>
          <w:tcPr>
            <w:tcW w:w="12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8D320">
            <w:pPr>
              <w:jc w:val="center"/>
            </w:pPr>
          </w:p>
        </w:tc>
        <w:tc>
          <w:tcPr>
            <w:tcW w:w="14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F7A66">
            <w:pPr>
              <w:jc w:val="center"/>
            </w:pPr>
            <w:r>
              <w:rPr>
                <w:rFonts w:ascii="宋体" w:hAnsi="宋体" w:eastAsia="宋体"/>
                <w:sz w:val="16"/>
              </w:rPr>
              <w:t>年初预算数</w:t>
            </w:r>
          </w:p>
        </w:tc>
        <w:tc>
          <w:tcPr>
            <w:tcW w:w="12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F9369">
            <w:pPr>
              <w:jc w:val="center"/>
            </w:pPr>
            <w:r>
              <w:rPr>
                <w:rFonts w:ascii="宋体" w:hAnsi="宋体" w:eastAsia="宋体"/>
                <w:sz w:val="16"/>
              </w:rPr>
              <w:t>全年预算数</w:t>
            </w:r>
          </w:p>
        </w:tc>
        <w:tc>
          <w:tcPr>
            <w:tcW w:w="12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1BCAD">
            <w:pPr>
              <w:jc w:val="center"/>
            </w:pPr>
            <w:r>
              <w:rPr>
                <w:rFonts w:ascii="宋体" w:hAnsi="宋体" w:eastAsia="宋体"/>
                <w:sz w:val="16"/>
              </w:rPr>
              <w:t>全年执行数</w:t>
            </w:r>
          </w:p>
        </w:tc>
        <w:tc>
          <w:tcPr>
            <w:tcW w:w="13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0F281">
            <w:pPr>
              <w:jc w:val="center"/>
            </w:pPr>
            <w:r>
              <w:rPr>
                <w:rFonts w:ascii="宋体" w:hAnsi="宋体" w:eastAsia="宋体"/>
                <w:sz w:val="16"/>
              </w:rPr>
              <w:t>分值</w:t>
            </w:r>
          </w:p>
        </w:tc>
        <w:tc>
          <w:tcPr>
            <w:tcW w:w="12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FE3E1">
            <w:pPr>
              <w:jc w:val="center"/>
            </w:pPr>
            <w:r>
              <w:rPr>
                <w:rFonts w:ascii="宋体" w:hAnsi="宋体" w:eastAsia="宋体"/>
                <w:sz w:val="16"/>
              </w:rPr>
              <w:t>执行率</w:t>
            </w:r>
          </w:p>
        </w:tc>
        <w:tc>
          <w:tcPr>
            <w:tcW w:w="650" w:type="dxa"/>
            <w:tcBorders>
              <w:top w:val="single" w:color="auto" w:sz="10" w:space="0"/>
              <w:left w:val="single" w:color="auto" w:sz="10" w:space="0"/>
              <w:bottom w:val="single" w:color="auto" w:sz="10" w:space="0"/>
              <w:right w:val="single" w:color="auto" w:sz="10" w:space="0"/>
              <w:insideV w:val="single" w:sz="10" w:space="0"/>
            </w:tcBorders>
            <w:vAlign w:val="center"/>
          </w:tcPr>
          <w:p w14:paraId="2181BEE1">
            <w:pPr>
              <w:jc w:val="center"/>
            </w:pPr>
            <w:r>
              <w:rPr>
                <w:rFonts w:ascii="宋体" w:hAnsi="宋体" w:eastAsia="宋体"/>
                <w:sz w:val="16"/>
              </w:rPr>
              <w:t>得分</w:t>
            </w:r>
          </w:p>
        </w:tc>
      </w:tr>
      <w:tr w14:paraId="623C802C">
        <w:tblPrEx>
          <w:tblCellMar>
            <w:top w:w="0" w:type="dxa"/>
            <w:left w:w="108" w:type="dxa"/>
            <w:bottom w:w="0" w:type="dxa"/>
            <w:right w:w="108" w:type="dxa"/>
          </w:tblCellMar>
        </w:tblPrEx>
        <w:trPr>
          <w:trHeight w:val="264" w:hRule="atLeast"/>
        </w:trPr>
        <w:tc>
          <w:tcPr>
            <w:tcW w:w="649" w:type="dxa"/>
            <w:vMerge w:val="continue"/>
            <w:tcBorders>
              <w:top w:val="single" w:color="auto" w:sz="10" w:space="0"/>
              <w:left w:val="single" w:color="auto" w:sz="10" w:space="0"/>
              <w:bottom w:val="single" w:color="auto" w:sz="10" w:space="0"/>
              <w:right w:val="single" w:color="auto" w:sz="10" w:space="0"/>
              <w:insideV w:val="single" w:sz="10" w:space="0"/>
            </w:tcBorders>
          </w:tcPr>
          <w:p w14:paraId="41C20AF9"/>
        </w:tc>
        <w:tc>
          <w:tcPr>
            <w:tcW w:w="12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4BDD2">
            <w:pPr>
              <w:jc w:val="center"/>
            </w:pPr>
            <w:r>
              <w:rPr>
                <w:rFonts w:ascii="宋体" w:hAnsi="宋体" w:eastAsia="宋体"/>
                <w:sz w:val="16"/>
              </w:rPr>
              <w:t>年度资金总额</w:t>
            </w:r>
          </w:p>
        </w:tc>
        <w:tc>
          <w:tcPr>
            <w:tcW w:w="14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DB141">
            <w:pPr>
              <w:jc w:val="center"/>
            </w:pPr>
            <w:r>
              <w:rPr>
                <w:rFonts w:ascii="宋体" w:hAnsi="宋体" w:eastAsia="宋体"/>
                <w:sz w:val="16"/>
              </w:rPr>
              <w:t>87.00</w:t>
            </w:r>
          </w:p>
        </w:tc>
        <w:tc>
          <w:tcPr>
            <w:tcW w:w="12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1EA53">
            <w:pPr>
              <w:jc w:val="center"/>
            </w:pPr>
            <w:r>
              <w:rPr>
                <w:rFonts w:ascii="宋体" w:hAnsi="宋体" w:eastAsia="宋体"/>
                <w:sz w:val="16"/>
              </w:rPr>
              <w:t>56.68</w:t>
            </w:r>
          </w:p>
        </w:tc>
        <w:tc>
          <w:tcPr>
            <w:tcW w:w="12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7E1ED">
            <w:pPr>
              <w:jc w:val="center"/>
            </w:pPr>
            <w:r>
              <w:rPr>
                <w:rFonts w:ascii="宋体" w:hAnsi="宋体" w:eastAsia="宋体"/>
                <w:sz w:val="16"/>
              </w:rPr>
              <w:t>51.01</w:t>
            </w:r>
          </w:p>
        </w:tc>
        <w:tc>
          <w:tcPr>
            <w:tcW w:w="13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3D419">
            <w:pPr>
              <w:jc w:val="center"/>
            </w:pPr>
            <w:r>
              <w:rPr>
                <w:rFonts w:ascii="宋体" w:hAnsi="宋体" w:eastAsia="宋体"/>
                <w:sz w:val="16"/>
              </w:rPr>
              <w:t>10</w:t>
            </w:r>
          </w:p>
        </w:tc>
        <w:tc>
          <w:tcPr>
            <w:tcW w:w="12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28929">
            <w:pPr>
              <w:jc w:val="center"/>
            </w:pPr>
            <w:r>
              <w:rPr>
                <w:rFonts w:ascii="宋体" w:hAnsi="宋体" w:eastAsia="宋体"/>
                <w:sz w:val="16"/>
              </w:rPr>
              <w:t>90.0%</w:t>
            </w:r>
          </w:p>
        </w:tc>
        <w:tc>
          <w:tcPr>
            <w:tcW w:w="650" w:type="dxa"/>
            <w:tcBorders>
              <w:top w:val="single" w:color="auto" w:sz="10" w:space="0"/>
              <w:left w:val="single" w:color="auto" w:sz="10" w:space="0"/>
              <w:bottom w:val="single" w:color="auto" w:sz="10" w:space="0"/>
              <w:right w:val="single" w:color="auto" w:sz="10" w:space="0"/>
              <w:insideV w:val="single" w:sz="10" w:space="0"/>
            </w:tcBorders>
            <w:vAlign w:val="center"/>
          </w:tcPr>
          <w:p w14:paraId="2470E430">
            <w:pPr>
              <w:jc w:val="center"/>
            </w:pPr>
            <w:r>
              <w:rPr>
                <w:rFonts w:ascii="宋体" w:hAnsi="宋体" w:eastAsia="宋体"/>
                <w:sz w:val="16"/>
              </w:rPr>
              <w:t>7.50分</w:t>
            </w:r>
          </w:p>
        </w:tc>
      </w:tr>
      <w:tr w14:paraId="698B5A67">
        <w:tblPrEx>
          <w:tblCellMar>
            <w:top w:w="0" w:type="dxa"/>
            <w:left w:w="108" w:type="dxa"/>
            <w:bottom w:w="0" w:type="dxa"/>
            <w:right w:w="108" w:type="dxa"/>
          </w:tblCellMar>
        </w:tblPrEx>
        <w:trPr>
          <w:trHeight w:val="264" w:hRule="atLeast"/>
        </w:trPr>
        <w:tc>
          <w:tcPr>
            <w:tcW w:w="649" w:type="dxa"/>
            <w:vMerge w:val="continue"/>
            <w:tcBorders>
              <w:top w:val="single" w:color="auto" w:sz="10" w:space="0"/>
              <w:left w:val="single" w:color="auto" w:sz="10" w:space="0"/>
              <w:bottom w:val="single" w:color="auto" w:sz="10" w:space="0"/>
              <w:right w:val="single" w:color="auto" w:sz="10" w:space="0"/>
              <w:insideV w:val="single" w:sz="10" w:space="0"/>
            </w:tcBorders>
          </w:tcPr>
          <w:p w14:paraId="65FEB711"/>
        </w:tc>
        <w:tc>
          <w:tcPr>
            <w:tcW w:w="12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DE559">
            <w:pPr>
              <w:jc w:val="center"/>
            </w:pPr>
            <w:r>
              <w:rPr>
                <w:rFonts w:ascii="宋体" w:hAnsi="宋体" w:eastAsia="宋体"/>
                <w:sz w:val="16"/>
              </w:rPr>
              <w:t>其中：当年财政拨款</w:t>
            </w:r>
          </w:p>
        </w:tc>
        <w:tc>
          <w:tcPr>
            <w:tcW w:w="14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DF972">
            <w:pPr>
              <w:jc w:val="center"/>
            </w:pPr>
            <w:r>
              <w:rPr>
                <w:rFonts w:ascii="宋体" w:hAnsi="宋体" w:eastAsia="宋体"/>
                <w:sz w:val="16"/>
              </w:rPr>
              <w:t>87.00</w:t>
            </w:r>
          </w:p>
        </w:tc>
        <w:tc>
          <w:tcPr>
            <w:tcW w:w="12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D1A27">
            <w:pPr>
              <w:jc w:val="center"/>
            </w:pPr>
            <w:r>
              <w:rPr>
                <w:rFonts w:ascii="宋体" w:hAnsi="宋体" w:eastAsia="宋体"/>
                <w:sz w:val="16"/>
              </w:rPr>
              <w:t>56.68</w:t>
            </w:r>
          </w:p>
        </w:tc>
        <w:tc>
          <w:tcPr>
            <w:tcW w:w="12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FE828">
            <w:pPr>
              <w:jc w:val="center"/>
            </w:pPr>
            <w:r>
              <w:rPr>
                <w:rFonts w:ascii="宋体" w:hAnsi="宋体" w:eastAsia="宋体"/>
                <w:sz w:val="16"/>
              </w:rPr>
              <w:t>51.01</w:t>
            </w:r>
          </w:p>
        </w:tc>
        <w:tc>
          <w:tcPr>
            <w:tcW w:w="13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B9F51">
            <w:pPr>
              <w:jc w:val="center"/>
            </w:pPr>
            <w:r>
              <w:rPr>
                <w:rFonts w:ascii="宋体" w:hAnsi="宋体" w:eastAsia="宋体"/>
                <w:sz w:val="16"/>
              </w:rPr>
              <w:t>—</w:t>
            </w:r>
          </w:p>
        </w:tc>
        <w:tc>
          <w:tcPr>
            <w:tcW w:w="12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1A855">
            <w:pPr>
              <w:jc w:val="center"/>
            </w:pPr>
            <w:r>
              <w:rPr>
                <w:rFonts w:ascii="宋体" w:hAnsi="宋体" w:eastAsia="宋体"/>
                <w:sz w:val="16"/>
              </w:rPr>
              <w:t>—</w:t>
            </w:r>
          </w:p>
        </w:tc>
        <w:tc>
          <w:tcPr>
            <w:tcW w:w="650" w:type="dxa"/>
            <w:tcBorders>
              <w:top w:val="single" w:color="auto" w:sz="10" w:space="0"/>
              <w:left w:val="single" w:color="auto" w:sz="10" w:space="0"/>
              <w:bottom w:val="single" w:color="auto" w:sz="10" w:space="0"/>
              <w:right w:val="single" w:color="auto" w:sz="10" w:space="0"/>
              <w:insideV w:val="single" w:sz="10" w:space="0"/>
            </w:tcBorders>
            <w:vAlign w:val="center"/>
          </w:tcPr>
          <w:p w14:paraId="25AC8928">
            <w:pPr>
              <w:jc w:val="center"/>
            </w:pPr>
            <w:r>
              <w:rPr>
                <w:rFonts w:ascii="宋体" w:hAnsi="宋体" w:eastAsia="宋体"/>
                <w:sz w:val="16"/>
              </w:rPr>
              <w:t>—</w:t>
            </w:r>
          </w:p>
        </w:tc>
      </w:tr>
      <w:tr w14:paraId="7365C849">
        <w:tblPrEx>
          <w:tblCellMar>
            <w:top w:w="0" w:type="dxa"/>
            <w:left w:w="108" w:type="dxa"/>
            <w:bottom w:w="0" w:type="dxa"/>
            <w:right w:w="108" w:type="dxa"/>
          </w:tblCellMar>
        </w:tblPrEx>
        <w:trPr>
          <w:trHeight w:val="137" w:hRule="atLeast"/>
        </w:trPr>
        <w:tc>
          <w:tcPr>
            <w:tcW w:w="649" w:type="dxa"/>
            <w:vMerge w:val="continue"/>
            <w:tcBorders>
              <w:top w:val="single" w:color="auto" w:sz="10" w:space="0"/>
              <w:left w:val="single" w:color="auto" w:sz="10" w:space="0"/>
              <w:bottom w:val="single" w:color="auto" w:sz="10" w:space="0"/>
              <w:right w:val="single" w:color="auto" w:sz="10" w:space="0"/>
              <w:insideV w:val="single" w:sz="10" w:space="0"/>
            </w:tcBorders>
          </w:tcPr>
          <w:p w14:paraId="7470B65A"/>
        </w:tc>
        <w:tc>
          <w:tcPr>
            <w:tcW w:w="12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76199">
            <w:pPr>
              <w:jc w:val="center"/>
            </w:pPr>
            <w:r>
              <w:rPr>
                <w:rFonts w:ascii="宋体" w:hAnsi="宋体" w:eastAsia="宋体"/>
                <w:sz w:val="16"/>
              </w:rPr>
              <w:t xml:space="preserve">  其他资金</w:t>
            </w:r>
          </w:p>
        </w:tc>
        <w:tc>
          <w:tcPr>
            <w:tcW w:w="14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0277D">
            <w:pPr>
              <w:jc w:val="center"/>
            </w:pPr>
            <w:r>
              <w:rPr>
                <w:rFonts w:ascii="宋体" w:hAnsi="宋体" w:eastAsia="宋体"/>
                <w:sz w:val="16"/>
              </w:rPr>
              <w:t>0.00</w:t>
            </w:r>
          </w:p>
        </w:tc>
        <w:tc>
          <w:tcPr>
            <w:tcW w:w="12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DF7D2">
            <w:pPr>
              <w:jc w:val="center"/>
            </w:pPr>
            <w:r>
              <w:rPr>
                <w:rFonts w:ascii="宋体" w:hAnsi="宋体" w:eastAsia="宋体"/>
                <w:sz w:val="16"/>
              </w:rPr>
              <w:t>0.00</w:t>
            </w:r>
          </w:p>
        </w:tc>
        <w:tc>
          <w:tcPr>
            <w:tcW w:w="12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611CD">
            <w:pPr>
              <w:jc w:val="center"/>
            </w:pPr>
            <w:r>
              <w:rPr>
                <w:rFonts w:ascii="宋体" w:hAnsi="宋体" w:eastAsia="宋体"/>
                <w:sz w:val="16"/>
              </w:rPr>
              <w:t>0.00</w:t>
            </w:r>
          </w:p>
        </w:tc>
        <w:tc>
          <w:tcPr>
            <w:tcW w:w="13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4D6E6">
            <w:pPr>
              <w:jc w:val="center"/>
            </w:pPr>
            <w:r>
              <w:rPr>
                <w:rFonts w:ascii="宋体" w:hAnsi="宋体" w:eastAsia="宋体"/>
                <w:sz w:val="16"/>
              </w:rPr>
              <w:t>—</w:t>
            </w:r>
          </w:p>
        </w:tc>
        <w:tc>
          <w:tcPr>
            <w:tcW w:w="12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B7BAB">
            <w:pPr>
              <w:jc w:val="center"/>
            </w:pPr>
            <w:r>
              <w:rPr>
                <w:rFonts w:ascii="宋体" w:hAnsi="宋体" w:eastAsia="宋体"/>
                <w:sz w:val="16"/>
              </w:rPr>
              <w:t>—</w:t>
            </w:r>
          </w:p>
        </w:tc>
        <w:tc>
          <w:tcPr>
            <w:tcW w:w="650" w:type="dxa"/>
            <w:tcBorders>
              <w:top w:val="single" w:color="auto" w:sz="10" w:space="0"/>
              <w:left w:val="single" w:color="auto" w:sz="10" w:space="0"/>
              <w:bottom w:val="single" w:color="auto" w:sz="10" w:space="0"/>
              <w:right w:val="single" w:color="auto" w:sz="10" w:space="0"/>
              <w:insideV w:val="single" w:sz="10" w:space="0"/>
            </w:tcBorders>
            <w:vAlign w:val="center"/>
          </w:tcPr>
          <w:p w14:paraId="5EE528B0">
            <w:pPr>
              <w:jc w:val="center"/>
            </w:pPr>
            <w:r>
              <w:rPr>
                <w:rFonts w:ascii="宋体" w:hAnsi="宋体" w:eastAsia="宋体"/>
                <w:sz w:val="16"/>
              </w:rPr>
              <w:t>—</w:t>
            </w:r>
          </w:p>
        </w:tc>
      </w:tr>
      <w:tr w14:paraId="120B911C">
        <w:tblPrEx>
          <w:tblCellMar>
            <w:top w:w="0" w:type="dxa"/>
            <w:left w:w="108" w:type="dxa"/>
            <w:bottom w:w="0" w:type="dxa"/>
            <w:right w:w="108" w:type="dxa"/>
          </w:tblCellMar>
        </w:tblPrEx>
        <w:trPr>
          <w:trHeight w:val="137" w:hRule="atLeast"/>
        </w:trPr>
        <w:tc>
          <w:tcPr>
            <w:tcW w:w="64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A08F69">
            <w:pPr>
              <w:jc w:val="center"/>
            </w:pPr>
            <w:r>
              <w:rPr>
                <w:rFonts w:ascii="宋体" w:hAnsi="宋体" w:eastAsia="宋体"/>
                <w:sz w:val="16"/>
              </w:rPr>
              <w:t>三、目标完成情况</w:t>
            </w:r>
          </w:p>
        </w:tc>
        <w:tc>
          <w:tcPr>
            <w:tcW w:w="469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F249DC">
            <w:pPr>
              <w:jc w:val="center"/>
            </w:pPr>
            <w:r>
              <w:rPr>
                <w:rFonts w:ascii="宋体" w:hAnsi="宋体" w:eastAsia="宋体"/>
                <w:sz w:val="16"/>
              </w:rPr>
              <w:t>预期目标</w:t>
            </w:r>
          </w:p>
        </w:tc>
        <w:tc>
          <w:tcPr>
            <w:tcW w:w="396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DD807A">
            <w:pPr>
              <w:jc w:val="center"/>
            </w:pPr>
            <w:r>
              <w:rPr>
                <w:rFonts w:ascii="宋体" w:hAnsi="宋体" w:eastAsia="宋体"/>
                <w:sz w:val="16"/>
              </w:rPr>
              <w:t>实际完成情况</w:t>
            </w:r>
          </w:p>
        </w:tc>
      </w:tr>
      <w:tr w14:paraId="62627FD3">
        <w:tblPrEx>
          <w:tblCellMar>
            <w:top w:w="0" w:type="dxa"/>
            <w:left w:w="108" w:type="dxa"/>
            <w:bottom w:w="0" w:type="dxa"/>
            <w:right w:w="108" w:type="dxa"/>
          </w:tblCellMar>
        </w:tblPrEx>
        <w:trPr>
          <w:trHeight w:val="772" w:hRule="atLeast"/>
        </w:trPr>
        <w:tc>
          <w:tcPr>
            <w:tcW w:w="649" w:type="dxa"/>
            <w:vMerge w:val="continue"/>
            <w:tcBorders>
              <w:top w:val="single" w:color="auto" w:sz="10" w:space="0"/>
              <w:left w:val="single" w:color="auto" w:sz="10" w:space="0"/>
              <w:bottom w:val="single" w:color="auto" w:sz="10" w:space="0"/>
              <w:right w:val="single" w:color="auto" w:sz="10" w:space="0"/>
              <w:insideV w:val="single" w:sz="10" w:space="0"/>
            </w:tcBorders>
          </w:tcPr>
          <w:p w14:paraId="44FA4497"/>
        </w:tc>
        <w:tc>
          <w:tcPr>
            <w:tcW w:w="469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BFEED6">
            <w:pPr>
              <w:jc w:val="both"/>
            </w:pPr>
            <w:r>
              <w:rPr>
                <w:rFonts w:ascii="宋体" w:hAnsi="宋体" w:eastAsia="宋体"/>
                <w:sz w:val="16"/>
              </w:rPr>
              <w:t>项目总预算56.68万元，主要用于建设：A座楼需铺设2根型号为WDZ-YJV-22-4*120的电缆，共计长度为880m；B座楼需铺设1根型号为WDZ-YJV-22-4*50的电缆，长度为300m。 项目实施后解决</w:t>
            </w:r>
            <w:r>
              <w:rPr>
                <w:rFonts w:hint="eastAsia" w:ascii="宋体" w:hAnsi="宋体"/>
                <w:sz w:val="16"/>
                <w:lang w:eastAsia="zh-CN"/>
              </w:rPr>
              <w:t>入驻</w:t>
            </w:r>
            <w:r>
              <w:rPr>
                <w:rFonts w:ascii="宋体" w:hAnsi="宋体" w:eastAsia="宋体"/>
                <w:sz w:val="16"/>
              </w:rPr>
              <w:t>企业用电问题，提高生产能力，促进经济发展。</w:t>
            </w:r>
          </w:p>
        </w:tc>
        <w:tc>
          <w:tcPr>
            <w:tcW w:w="396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673B85">
            <w:pPr>
              <w:jc w:val="both"/>
            </w:pPr>
            <w:r>
              <w:rPr>
                <w:rFonts w:hint="eastAsia" w:ascii="宋体" w:hAnsi="宋体"/>
                <w:sz w:val="16"/>
                <w:lang w:eastAsia="zh-CN"/>
              </w:rPr>
              <w:t>截至</w:t>
            </w:r>
            <w:r>
              <w:rPr>
                <w:rFonts w:ascii="宋体" w:hAnsi="宋体" w:eastAsia="宋体"/>
                <w:sz w:val="16"/>
              </w:rPr>
              <w:t>2024年12月31日，项目总预算56.68万元，执行金额51.01万元，执行率90%。主要用于敷设低压电缆根数3根，敷设低压电缆米数1180米，支付资金51.01万元，项目验收合格率100%，项目实施后提升了A03跨境电商交易中心消防设施供应保障，园区企业及职工满意度达到了100%。</w:t>
            </w:r>
          </w:p>
        </w:tc>
      </w:tr>
      <w:tr w14:paraId="3B355202">
        <w:tblPrEx>
          <w:tblCellMar>
            <w:top w:w="0" w:type="dxa"/>
            <w:left w:w="108" w:type="dxa"/>
            <w:bottom w:w="0" w:type="dxa"/>
            <w:right w:w="108" w:type="dxa"/>
          </w:tblCellMar>
        </w:tblPrEx>
        <w:trPr>
          <w:trHeight w:val="518" w:hRule="atLeast"/>
        </w:trPr>
        <w:tc>
          <w:tcPr>
            <w:tcW w:w="649" w:type="dxa"/>
            <w:tcBorders>
              <w:top w:val="single" w:color="auto" w:sz="10" w:space="0"/>
              <w:left w:val="single" w:color="auto" w:sz="10" w:space="0"/>
              <w:bottom w:val="single" w:color="auto" w:sz="10" w:space="0"/>
              <w:right w:val="single" w:color="auto" w:sz="10" w:space="0"/>
              <w:insideV w:val="single" w:sz="10" w:space="0"/>
            </w:tcBorders>
          </w:tcPr>
          <w:p w14:paraId="28B0329E"/>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31C930E7">
            <w:pPr>
              <w:jc w:val="center"/>
            </w:pPr>
            <w:r>
              <w:rPr>
                <w:rFonts w:ascii="宋体" w:hAnsi="宋体" w:eastAsia="宋体"/>
                <w:sz w:val="16"/>
              </w:rPr>
              <w:t>一级指标</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5EF9B957">
            <w:pPr>
              <w:jc w:val="center"/>
            </w:pPr>
            <w:r>
              <w:rPr>
                <w:rFonts w:ascii="宋体" w:hAnsi="宋体" w:eastAsia="宋体"/>
                <w:sz w:val="16"/>
              </w:rPr>
              <w:t>二级指标</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15E01DE8">
            <w:pPr>
              <w:jc w:val="center"/>
            </w:pPr>
            <w:r>
              <w:rPr>
                <w:rFonts w:ascii="宋体" w:hAnsi="宋体" w:eastAsia="宋体"/>
                <w:sz w:val="16"/>
              </w:rPr>
              <w:t>三级指标</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0CD9D3EB">
            <w:pPr>
              <w:jc w:val="center"/>
            </w:pPr>
            <w:r>
              <w:rPr>
                <w:rFonts w:ascii="宋体" w:hAnsi="宋体" w:eastAsia="宋体"/>
                <w:sz w:val="16"/>
              </w:rPr>
              <w:t>年度指标值</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7B50F9E4">
            <w:pPr>
              <w:jc w:val="center"/>
            </w:pPr>
            <w:r>
              <w:rPr>
                <w:rFonts w:ascii="宋体" w:hAnsi="宋体" w:eastAsia="宋体"/>
                <w:sz w:val="16"/>
              </w:rPr>
              <w:t>指标值设定依据</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07229E6A">
            <w:pPr>
              <w:jc w:val="center"/>
            </w:pPr>
            <w:r>
              <w:rPr>
                <w:rFonts w:ascii="宋体" w:hAnsi="宋体" w:eastAsia="宋体"/>
                <w:sz w:val="16"/>
              </w:rPr>
              <w:t>上年完成情况</w:t>
            </w:r>
          </w:p>
        </w:tc>
        <w:tc>
          <w:tcPr>
            <w:tcW w:w="650" w:type="dxa"/>
            <w:tcBorders>
              <w:top w:val="single" w:color="auto" w:sz="10" w:space="0"/>
              <w:left w:val="single" w:color="auto" w:sz="10" w:space="0"/>
              <w:bottom w:val="single" w:color="auto" w:sz="10" w:space="0"/>
              <w:right w:val="single" w:color="auto" w:sz="10" w:space="0"/>
              <w:insideV w:val="single" w:sz="10" w:space="0"/>
            </w:tcBorders>
            <w:vAlign w:val="center"/>
          </w:tcPr>
          <w:p w14:paraId="738AF575">
            <w:pPr>
              <w:jc w:val="center"/>
            </w:pPr>
            <w:r>
              <w:rPr>
                <w:rFonts w:ascii="宋体" w:hAnsi="宋体" w:eastAsia="宋体"/>
                <w:sz w:val="16"/>
              </w:rPr>
              <w:t>权重</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2FE10769">
            <w:pPr>
              <w:jc w:val="center"/>
            </w:pPr>
            <w:r>
              <w:rPr>
                <w:rFonts w:ascii="宋体" w:hAnsi="宋体" w:eastAsia="宋体"/>
                <w:sz w:val="16"/>
              </w:rPr>
              <w:t>赋分规则</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69255708">
            <w:pPr>
              <w:jc w:val="center"/>
            </w:pPr>
            <w:r>
              <w:rPr>
                <w:rFonts w:ascii="宋体" w:hAnsi="宋体" w:eastAsia="宋体"/>
                <w:sz w:val="16"/>
              </w:rPr>
              <w:t>佐证资料</w:t>
            </w:r>
          </w:p>
        </w:tc>
        <w:tc>
          <w:tcPr>
            <w:tcW w:w="714" w:type="dxa"/>
            <w:tcBorders>
              <w:top w:val="single" w:color="auto" w:sz="10" w:space="0"/>
              <w:left w:val="single" w:color="auto" w:sz="10" w:space="0"/>
              <w:bottom w:val="single" w:color="auto" w:sz="10" w:space="0"/>
              <w:right w:val="single" w:color="auto" w:sz="10" w:space="0"/>
              <w:insideV w:val="single" w:sz="10" w:space="0"/>
            </w:tcBorders>
            <w:vAlign w:val="center"/>
          </w:tcPr>
          <w:p w14:paraId="19763E12">
            <w:pPr>
              <w:jc w:val="center"/>
            </w:pPr>
            <w:r>
              <w:rPr>
                <w:rFonts w:ascii="宋体" w:hAnsi="宋体" w:eastAsia="宋体"/>
                <w:sz w:val="16"/>
              </w:rPr>
              <w:t>实际完成值</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7553BDD8">
            <w:pPr>
              <w:jc w:val="center"/>
            </w:pPr>
            <w:r>
              <w:rPr>
                <w:rFonts w:ascii="宋体" w:hAnsi="宋体" w:eastAsia="宋体"/>
                <w:sz w:val="16"/>
              </w:rPr>
              <w:t>得分</w:t>
            </w:r>
          </w:p>
        </w:tc>
        <w:tc>
          <w:tcPr>
            <w:tcW w:w="12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D1B0C">
            <w:pPr>
              <w:jc w:val="center"/>
            </w:pPr>
            <w:r>
              <w:rPr>
                <w:rFonts w:ascii="宋体" w:hAnsi="宋体" w:eastAsia="宋体"/>
                <w:sz w:val="16"/>
              </w:rPr>
              <w:t>偏差原因分析及改进措施</w:t>
            </w:r>
          </w:p>
        </w:tc>
      </w:tr>
      <w:tr w14:paraId="6ACE9A7A">
        <w:tblPrEx>
          <w:tblCellMar>
            <w:top w:w="0" w:type="dxa"/>
            <w:left w:w="108" w:type="dxa"/>
            <w:bottom w:w="0" w:type="dxa"/>
            <w:right w:w="108" w:type="dxa"/>
          </w:tblCellMar>
        </w:tblPrEx>
        <w:trPr>
          <w:trHeight w:val="518" w:hRule="atLeast"/>
        </w:trPr>
        <w:tc>
          <w:tcPr>
            <w:tcW w:w="64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EC2FF3">
            <w:pPr>
              <w:jc w:val="center"/>
            </w:pPr>
            <w:r>
              <w:rPr>
                <w:rFonts w:ascii="宋体" w:hAnsi="宋体" w:eastAsia="宋体"/>
                <w:sz w:val="16"/>
              </w:rPr>
              <w:t>年度绩效指标完成情况</w:t>
            </w:r>
          </w:p>
        </w:tc>
        <w:tc>
          <w:tcPr>
            <w:tcW w:w="64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0EBC12">
            <w:pPr>
              <w:jc w:val="center"/>
            </w:pPr>
            <w:r>
              <w:rPr>
                <w:rFonts w:ascii="宋体" w:hAnsi="宋体" w:eastAsia="宋体"/>
                <w:sz w:val="16"/>
              </w:rPr>
              <w:t>产出指标</w:t>
            </w:r>
          </w:p>
        </w:tc>
        <w:tc>
          <w:tcPr>
            <w:tcW w:w="64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E16035">
            <w:pPr>
              <w:jc w:val="center"/>
            </w:pPr>
            <w:r>
              <w:rPr>
                <w:rFonts w:ascii="宋体" w:hAnsi="宋体" w:eastAsia="宋体"/>
                <w:sz w:val="16"/>
              </w:rPr>
              <w:t>数量指标</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50E30907">
            <w:pPr>
              <w:jc w:val="center"/>
            </w:pPr>
            <w:r>
              <w:rPr>
                <w:rFonts w:ascii="宋体" w:hAnsi="宋体" w:eastAsia="宋体"/>
                <w:sz w:val="16"/>
              </w:rPr>
              <w:t>敷设低压电缆根数</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1A92791C">
            <w:pPr>
              <w:jc w:val="center"/>
            </w:pPr>
            <w:r>
              <w:rPr>
                <w:rFonts w:ascii="宋体" w:hAnsi="宋体" w:eastAsia="宋体"/>
                <w:sz w:val="16"/>
              </w:rPr>
              <w:t>&gt;=3根</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1465CBB9">
            <w:pPr>
              <w:jc w:val="center"/>
            </w:pPr>
            <w:r>
              <w:rPr>
                <w:rFonts w:ascii="宋体" w:hAnsi="宋体" w:eastAsia="宋体"/>
                <w:sz w:val="16"/>
              </w:rPr>
              <w:t>计划标准</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245980B8">
            <w:pPr>
              <w:jc w:val="center"/>
            </w:pPr>
            <w:r>
              <w:rPr>
                <w:rFonts w:ascii="宋体" w:hAnsi="宋体" w:eastAsia="宋体"/>
                <w:sz w:val="16"/>
              </w:rPr>
              <w:t>新增</w:t>
            </w:r>
          </w:p>
        </w:tc>
        <w:tc>
          <w:tcPr>
            <w:tcW w:w="650" w:type="dxa"/>
            <w:tcBorders>
              <w:top w:val="single" w:color="auto" w:sz="10" w:space="0"/>
              <w:left w:val="single" w:color="auto" w:sz="10" w:space="0"/>
              <w:bottom w:val="single" w:color="auto" w:sz="10" w:space="0"/>
              <w:right w:val="single" w:color="auto" w:sz="10" w:space="0"/>
              <w:insideV w:val="single" w:sz="10" w:space="0"/>
            </w:tcBorders>
            <w:vAlign w:val="center"/>
          </w:tcPr>
          <w:p w14:paraId="4487FAAD">
            <w:pPr>
              <w:jc w:val="center"/>
            </w:pPr>
            <w:r>
              <w:rPr>
                <w:rFonts w:ascii="宋体" w:hAnsi="宋体" w:eastAsia="宋体"/>
                <w:sz w:val="16"/>
              </w:rPr>
              <w:t>10</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4AB4A4E6">
            <w:pPr>
              <w:jc w:val="center"/>
            </w:pPr>
            <w:r>
              <w:rPr>
                <w:rFonts w:ascii="宋体" w:hAnsi="宋体" w:eastAsia="宋体"/>
                <w:sz w:val="16"/>
              </w:rPr>
              <w:t>按照完成比例赋分</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7145249A">
            <w:pPr>
              <w:jc w:val="center"/>
            </w:pPr>
            <w:r>
              <w:rPr>
                <w:rFonts w:ascii="宋体" w:hAnsi="宋体" w:eastAsia="宋体"/>
                <w:sz w:val="16"/>
              </w:rPr>
              <w:t>原始凭证</w:t>
            </w:r>
          </w:p>
        </w:tc>
        <w:tc>
          <w:tcPr>
            <w:tcW w:w="714" w:type="dxa"/>
            <w:tcBorders>
              <w:top w:val="single" w:color="auto" w:sz="10" w:space="0"/>
              <w:left w:val="single" w:color="auto" w:sz="10" w:space="0"/>
              <w:bottom w:val="single" w:color="auto" w:sz="10" w:space="0"/>
              <w:right w:val="single" w:color="auto" w:sz="10" w:space="0"/>
              <w:insideV w:val="single" w:sz="10" w:space="0"/>
            </w:tcBorders>
            <w:vAlign w:val="center"/>
          </w:tcPr>
          <w:p w14:paraId="25100894">
            <w:pPr>
              <w:jc w:val="center"/>
            </w:pPr>
            <w:r>
              <w:rPr>
                <w:rFonts w:ascii="宋体" w:hAnsi="宋体" w:eastAsia="宋体"/>
                <w:sz w:val="16"/>
              </w:rPr>
              <w:t>=3根</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610BF1DD">
            <w:pPr>
              <w:jc w:val="center"/>
            </w:pPr>
            <w:r>
              <w:rPr>
                <w:rFonts w:ascii="宋体" w:hAnsi="宋体" w:eastAsia="宋体"/>
                <w:sz w:val="16"/>
              </w:rPr>
              <w:t>10</w:t>
            </w:r>
          </w:p>
        </w:tc>
        <w:tc>
          <w:tcPr>
            <w:tcW w:w="12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E095E">
            <w:pPr>
              <w:jc w:val="center"/>
            </w:pPr>
          </w:p>
        </w:tc>
      </w:tr>
      <w:tr w14:paraId="69E915A8">
        <w:tblPrEx>
          <w:tblCellMar>
            <w:top w:w="0" w:type="dxa"/>
            <w:left w:w="108" w:type="dxa"/>
            <w:bottom w:w="0" w:type="dxa"/>
            <w:right w:w="108" w:type="dxa"/>
          </w:tblCellMar>
        </w:tblPrEx>
        <w:trPr>
          <w:trHeight w:val="518" w:hRule="atLeast"/>
        </w:trPr>
        <w:tc>
          <w:tcPr>
            <w:tcW w:w="649" w:type="dxa"/>
            <w:vMerge w:val="continue"/>
            <w:tcBorders>
              <w:top w:val="single" w:color="auto" w:sz="10" w:space="0"/>
              <w:left w:val="single" w:color="auto" w:sz="10" w:space="0"/>
              <w:bottom w:val="single" w:color="auto" w:sz="10" w:space="0"/>
              <w:right w:val="single" w:color="auto" w:sz="10" w:space="0"/>
              <w:insideV w:val="single" w:sz="10" w:space="0"/>
            </w:tcBorders>
          </w:tcPr>
          <w:p w14:paraId="60C70232"/>
        </w:tc>
        <w:tc>
          <w:tcPr>
            <w:tcW w:w="649" w:type="dxa"/>
            <w:vMerge w:val="continue"/>
            <w:tcBorders>
              <w:top w:val="single" w:color="auto" w:sz="10" w:space="0"/>
              <w:left w:val="single" w:color="auto" w:sz="10" w:space="0"/>
              <w:bottom w:val="single" w:color="auto" w:sz="10" w:space="0"/>
              <w:right w:val="single" w:color="auto" w:sz="10" w:space="0"/>
              <w:insideV w:val="single" w:sz="10" w:space="0"/>
            </w:tcBorders>
          </w:tcPr>
          <w:p w14:paraId="389E0858"/>
        </w:tc>
        <w:tc>
          <w:tcPr>
            <w:tcW w:w="649" w:type="dxa"/>
            <w:vMerge w:val="continue"/>
            <w:tcBorders>
              <w:top w:val="single" w:color="auto" w:sz="10" w:space="0"/>
              <w:left w:val="single" w:color="auto" w:sz="10" w:space="0"/>
              <w:bottom w:val="single" w:color="auto" w:sz="10" w:space="0"/>
              <w:right w:val="single" w:color="auto" w:sz="10" w:space="0"/>
              <w:insideV w:val="single" w:sz="10" w:space="0"/>
            </w:tcBorders>
          </w:tcPr>
          <w:p w14:paraId="67E2AD17"/>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6DA8BBF1">
            <w:pPr>
              <w:jc w:val="center"/>
            </w:pPr>
            <w:r>
              <w:rPr>
                <w:rFonts w:ascii="宋体" w:hAnsi="宋体" w:eastAsia="宋体"/>
                <w:sz w:val="16"/>
              </w:rPr>
              <w:t>敷设低压电缆米数</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1DBDFB9F">
            <w:pPr>
              <w:jc w:val="center"/>
            </w:pPr>
            <w:r>
              <w:rPr>
                <w:rFonts w:ascii="宋体" w:hAnsi="宋体" w:eastAsia="宋体"/>
                <w:sz w:val="16"/>
              </w:rPr>
              <w:t>&gt;=1180米</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62A0E837">
            <w:pPr>
              <w:jc w:val="center"/>
            </w:pPr>
            <w:r>
              <w:rPr>
                <w:rFonts w:ascii="宋体" w:hAnsi="宋体" w:eastAsia="宋体"/>
                <w:sz w:val="16"/>
              </w:rPr>
              <w:t>计划标准</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1841A976">
            <w:pPr>
              <w:jc w:val="center"/>
            </w:pPr>
            <w:r>
              <w:rPr>
                <w:rFonts w:ascii="宋体" w:hAnsi="宋体" w:eastAsia="宋体"/>
                <w:sz w:val="16"/>
              </w:rPr>
              <w:t>新增</w:t>
            </w:r>
          </w:p>
        </w:tc>
        <w:tc>
          <w:tcPr>
            <w:tcW w:w="650" w:type="dxa"/>
            <w:tcBorders>
              <w:top w:val="single" w:color="auto" w:sz="10" w:space="0"/>
              <w:left w:val="single" w:color="auto" w:sz="10" w:space="0"/>
              <w:bottom w:val="single" w:color="auto" w:sz="10" w:space="0"/>
              <w:right w:val="single" w:color="auto" w:sz="10" w:space="0"/>
              <w:insideV w:val="single" w:sz="10" w:space="0"/>
            </w:tcBorders>
            <w:vAlign w:val="center"/>
          </w:tcPr>
          <w:p w14:paraId="17C44129">
            <w:pPr>
              <w:jc w:val="center"/>
            </w:pPr>
            <w:r>
              <w:rPr>
                <w:rFonts w:ascii="宋体" w:hAnsi="宋体" w:eastAsia="宋体"/>
                <w:sz w:val="16"/>
              </w:rPr>
              <w:t>10</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2127A670">
            <w:pPr>
              <w:jc w:val="center"/>
            </w:pPr>
            <w:r>
              <w:rPr>
                <w:rFonts w:ascii="宋体" w:hAnsi="宋体" w:eastAsia="宋体"/>
                <w:sz w:val="16"/>
              </w:rPr>
              <w:t>按照完成比例赋分</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03F87568">
            <w:pPr>
              <w:jc w:val="center"/>
            </w:pPr>
            <w:r>
              <w:rPr>
                <w:rFonts w:ascii="宋体" w:hAnsi="宋体" w:eastAsia="宋体"/>
                <w:sz w:val="16"/>
              </w:rPr>
              <w:t>原始凭证</w:t>
            </w:r>
          </w:p>
        </w:tc>
        <w:tc>
          <w:tcPr>
            <w:tcW w:w="714" w:type="dxa"/>
            <w:tcBorders>
              <w:top w:val="single" w:color="auto" w:sz="10" w:space="0"/>
              <w:left w:val="single" w:color="auto" w:sz="10" w:space="0"/>
              <w:bottom w:val="single" w:color="auto" w:sz="10" w:space="0"/>
              <w:right w:val="single" w:color="auto" w:sz="10" w:space="0"/>
              <w:insideV w:val="single" w:sz="10" w:space="0"/>
            </w:tcBorders>
            <w:vAlign w:val="center"/>
          </w:tcPr>
          <w:p w14:paraId="13CC83E8">
            <w:pPr>
              <w:jc w:val="center"/>
            </w:pPr>
            <w:r>
              <w:rPr>
                <w:rFonts w:ascii="宋体" w:hAnsi="宋体" w:eastAsia="宋体"/>
                <w:sz w:val="16"/>
              </w:rPr>
              <w:t>=1180米</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21F20084">
            <w:pPr>
              <w:jc w:val="center"/>
            </w:pPr>
            <w:r>
              <w:rPr>
                <w:rFonts w:ascii="宋体" w:hAnsi="宋体" w:eastAsia="宋体"/>
                <w:sz w:val="16"/>
              </w:rPr>
              <w:t>10</w:t>
            </w:r>
          </w:p>
        </w:tc>
        <w:tc>
          <w:tcPr>
            <w:tcW w:w="12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535D9">
            <w:pPr>
              <w:jc w:val="center"/>
            </w:pPr>
          </w:p>
        </w:tc>
      </w:tr>
      <w:tr w14:paraId="1DEF1FDB">
        <w:tblPrEx>
          <w:tblCellMar>
            <w:top w:w="0" w:type="dxa"/>
            <w:left w:w="108" w:type="dxa"/>
            <w:bottom w:w="0" w:type="dxa"/>
            <w:right w:w="108" w:type="dxa"/>
          </w:tblCellMar>
        </w:tblPrEx>
        <w:trPr>
          <w:trHeight w:val="518" w:hRule="atLeast"/>
        </w:trPr>
        <w:tc>
          <w:tcPr>
            <w:tcW w:w="649" w:type="dxa"/>
            <w:vMerge w:val="continue"/>
            <w:tcBorders>
              <w:top w:val="single" w:color="auto" w:sz="10" w:space="0"/>
              <w:left w:val="single" w:color="auto" w:sz="10" w:space="0"/>
              <w:bottom w:val="single" w:color="auto" w:sz="10" w:space="0"/>
              <w:right w:val="single" w:color="auto" w:sz="10" w:space="0"/>
              <w:insideV w:val="single" w:sz="10" w:space="0"/>
            </w:tcBorders>
          </w:tcPr>
          <w:p w14:paraId="273A5B12"/>
        </w:tc>
        <w:tc>
          <w:tcPr>
            <w:tcW w:w="649" w:type="dxa"/>
            <w:vMerge w:val="continue"/>
            <w:tcBorders>
              <w:top w:val="single" w:color="auto" w:sz="10" w:space="0"/>
              <w:left w:val="single" w:color="auto" w:sz="10" w:space="0"/>
              <w:bottom w:val="single" w:color="auto" w:sz="10" w:space="0"/>
              <w:right w:val="single" w:color="auto" w:sz="10" w:space="0"/>
              <w:insideV w:val="single" w:sz="10" w:space="0"/>
            </w:tcBorders>
          </w:tcPr>
          <w:p w14:paraId="7D55C136"/>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4D404987">
            <w:pPr>
              <w:jc w:val="center"/>
            </w:pPr>
            <w:r>
              <w:rPr>
                <w:rFonts w:ascii="宋体" w:hAnsi="宋体" w:eastAsia="宋体"/>
                <w:sz w:val="16"/>
              </w:rPr>
              <w:t>质量指标</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6A5837E9">
            <w:pPr>
              <w:jc w:val="center"/>
            </w:pPr>
            <w:r>
              <w:rPr>
                <w:rFonts w:ascii="宋体" w:hAnsi="宋体" w:eastAsia="宋体"/>
                <w:sz w:val="16"/>
              </w:rPr>
              <w:t>项目验收合格率（%）</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43890CF4">
            <w:pPr>
              <w:jc w:val="center"/>
            </w:pPr>
            <w:r>
              <w:rPr>
                <w:rFonts w:ascii="宋体" w:hAnsi="宋体" w:eastAsia="宋体"/>
                <w:sz w:val="16"/>
              </w:rPr>
              <w:t>=100%</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11E67891">
            <w:pPr>
              <w:jc w:val="center"/>
            </w:pPr>
            <w:r>
              <w:rPr>
                <w:rFonts w:ascii="宋体" w:hAnsi="宋体" w:eastAsia="宋体"/>
                <w:sz w:val="16"/>
              </w:rPr>
              <w:t>计划标准</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7F040C48">
            <w:pPr>
              <w:jc w:val="center"/>
            </w:pPr>
            <w:r>
              <w:rPr>
                <w:rFonts w:ascii="宋体" w:hAnsi="宋体" w:eastAsia="宋体"/>
                <w:sz w:val="16"/>
              </w:rPr>
              <w:t>新增</w:t>
            </w:r>
          </w:p>
        </w:tc>
        <w:tc>
          <w:tcPr>
            <w:tcW w:w="650" w:type="dxa"/>
            <w:tcBorders>
              <w:top w:val="single" w:color="auto" w:sz="10" w:space="0"/>
              <w:left w:val="single" w:color="auto" w:sz="10" w:space="0"/>
              <w:bottom w:val="single" w:color="auto" w:sz="10" w:space="0"/>
              <w:right w:val="single" w:color="auto" w:sz="10" w:space="0"/>
              <w:insideV w:val="single" w:sz="10" w:space="0"/>
            </w:tcBorders>
            <w:vAlign w:val="center"/>
          </w:tcPr>
          <w:p w14:paraId="79D6856E">
            <w:pPr>
              <w:jc w:val="center"/>
            </w:pPr>
            <w:r>
              <w:rPr>
                <w:rFonts w:ascii="宋体" w:hAnsi="宋体" w:eastAsia="宋体"/>
                <w:sz w:val="16"/>
              </w:rPr>
              <w:t>10</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75B2421B">
            <w:pPr>
              <w:jc w:val="center"/>
            </w:pPr>
            <w:r>
              <w:rPr>
                <w:rFonts w:ascii="宋体" w:hAnsi="宋体" w:eastAsia="宋体"/>
                <w:sz w:val="16"/>
              </w:rPr>
              <w:t>按照完成比例赋分</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62E1EAFC">
            <w:pPr>
              <w:jc w:val="center"/>
            </w:pPr>
            <w:r>
              <w:rPr>
                <w:rFonts w:ascii="宋体" w:hAnsi="宋体" w:eastAsia="宋体"/>
                <w:sz w:val="16"/>
              </w:rPr>
              <w:t>原始凭证</w:t>
            </w:r>
          </w:p>
        </w:tc>
        <w:tc>
          <w:tcPr>
            <w:tcW w:w="714" w:type="dxa"/>
            <w:tcBorders>
              <w:top w:val="single" w:color="auto" w:sz="10" w:space="0"/>
              <w:left w:val="single" w:color="auto" w:sz="10" w:space="0"/>
              <w:bottom w:val="single" w:color="auto" w:sz="10" w:space="0"/>
              <w:right w:val="single" w:color="auto" w:sz="10" w:space="0"/>
              <w:insideV w:val="single" w:sz="10" w:space="0"/>
            </w:tcBorders>
            <w:vAlign w:val="center"/>
          </w:tcPr>
          <w:p w14:paraId="739E18F5">
            <w:pPr>
              <w:jc w:val="center"/>
            </w:pPr>
            <w:r>
              <w:rPr>
                <w:rFonts w:ascii="宋体" w:hAnsi="宋体" w:eastAsia="宋体"/>
                <w:sz w:val="16"/>
              </w:rPr>
              <w:t>=100%</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14E3F19F">
            <w:pPr>
              <w:jc w:val="center"/>
            </w:pPr>
            <w:r>
              <w:rPr>
                <w:rFonts w:ascii="宋体" w:hAnsi="宋体" w:eastAsia="宋体"/>
                <w:sz w:val="16"/>
              </w:rPr>
              <w:t>10</w:t>
            </w:r>
          </w:p>
        </w:tc>
        <w:tc>
          <w:tcPr>
            <w:tcW w:w="12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A4ECE">
            <w:pPr>
              <w:jc w:val="center"/>
            </w:pPr>
          </w:p>
        </w:tc>
      </w:tr>
      <w:tr w14:paraId="30131E05">
        <w:tblPrEx>
          <w:tblCellMar>
            <w:top w:w="0" w:type="dxa"/>
            <w:left w:w="108" w:type="dxa"/>
            <w:bottom w:w="0" w:type="dxa"/>
            <w:right w:w="108" w:type="dxa"/>
          </w:tblCellMar>
        </w:tblPrEx>
        <w:trPr>
          <w:trHeight w:val="391" w:hRule="atLeast"/>
        </w:trPr>
        <w:tc>
          <w:tcPr>
            <w:tcW w:w="649" w:type="dxa"/>
            <w:vMerge w:val="continue"/>
            <w:tcBorders>
              <w:top w:val="single" w:color="auto" w:sz="10" w:space="0"/>
              <w:left w:val="single" w:color="auto" w:sz="10" w:space="0"/>
              <w:bottom w:val="single" w:color="auto" w:sz="10" w:space="0"/>
              <w:right w:val="single" w:color="auto" w:sz="10" w:space="0"/>
              <w:insideV w:val="single" w:sz="10" w:space="0"/>
            </w:tcBorders>
          </w:tcPr>
          <w:p w14:paraId="32226FAB"/>
        </w:tc>
        <w:tc>
          <w:tcPr>
            <w:tcW w:w="649" w:type="dxa"/>
            <w:vMerge w:val="continue"/>
            <w:tcBorders>
              <w:top w:val="single" w:color="auto" w:sz="10" w:space="0"/>
              <w:left w:val="single" w:color="auto" w:sz="10" w:space="0"/>
              <w:bottom w:val="single" w:color="auto" w:sz="10" w:space="0"/>
              <w:right w:val="single" w:color="auto" w:sz="10" w:space="0"/>
              <w:insideV w:val="single" w:sz="10" w:space="0"/>
            </w:tcBorders>
          </w:tcPr>
          <w:p w14:paraId="773C456D"/>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561122A4">
            <w:pPr>
              <w:jc w:val="center"/>
            </w:pPr>
            <w:r>
              <w:rPr>
                <w:rFonts w:ascii="宋体" w:hAnsi="宋体" w:eastAsia="宋体"/>
                <w:sz w:val="16"/>
              </w:rPr>
              <w:t>时效指标</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76A941E6">
            <w:pPr>
              <w:jc w:val="center"/>
            </w:pPr>
            <w:r>
              <w:rPr>
                <w:rFonts w:ascii="宋体" w:hAnsi="宋体" w:eastAsia="宋体"/>
                <w:sz w:val="16"/>
              </w:rPr>
              <w:t>项目完成时间</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46F507AC">
            <w:pPr>
              <w:jc w:val="center"/>
            </w:pPr>
            <w:r>
              <w:rPr>
                <w:rFonts w:ascii="宋体" w:hAnsi="宋体" w:eastAsia="宋体"/>
                <w:sz w:val="16"/>
              </w:rPr>
              <w:t>=2024年12月20日前</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0BCC3E21">
            <w:pPr>
              <w:jc w:val="center"/>
            </w:pPr>
            <w:r>
              <w:rPr>
                <w:rFonts w:ascii="宋体" w:hAnsi="宋体" w:eastAsia="宋体"/>
                <w:sz w:val="16"/>
              </w:rPr>
              <w:t>预算支出标准</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0F6A931C">
            <w:pPr>
              <w:jc w:val="center"/>
            </w:pPr>
            <w:r>
              <w:rPr>
                <w:rFonts w:ascii="宋体" w:hAnsi="宋体" w:eastAsia="宋体"/>
                <w:sz w:val="16"/>
              </w:rPr>
              <w:t>新增</w:t>
            </w:r>
          </w:p>
        </w:tc>
        <w:tc>
          <w:tcPr>
            <w:tcW w:w="650" w:type="dxa"/>
            <w:tcBorders>
              <w:top w:val="single" w:color="auto" w:sz="10" w:space="0"/>
              <w:left w:val="single" w:color="auto" w:sz="10" w:space="0"/>
              <w:bottom w:val="single" w:color="auto" w:sz="10" w:space="0"/>
              <w:right w:val="single" w:color="auto" w:sz="10" w:space="0"/>
              <w:insideV w:val="single" w:sz="10" w:space="0"/>
            </w:tcBorders>
            <w:vAlign w:val="center"/>
          </w:tcPr>
          <w:p w14:paraId="4A0A5C09">
            <w:pPr>
              <w:jc w:val="center"/>
            </w:pPr>
            <w:r>
              <w:rPr>
                <w:rFonts w:ascii="宋体" w:hAnsi="宋体" w:eastAsia="宋体"/>
                <w:sz w:val="16"/>
              </w:rPr>
              <w:t>10</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6DAE5AFA">
            <w:pPr>
              <w:jc w:val="center"/>
            </w:pPr>
            <w:r>
              <w:rPr>
                <w:rFonts w:ascii="宋体" w:hAnsi="宋体" w:eastAsia="宋体"/>
                <w:sz w:val="16"/>
              </w:rPr>
              <w:t>按照完成比例赋分</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59397A9C">
            <w:pPr>
              <w:jc w:val="center"/>
            </w:pPr>
            <w:r>
              <w:rPr>
                <w:rFonts w:ascii="宋体" w:hAnsi="宋体" w:eastAsia="宋体"/>
                <w:sz w:val="16"/>
              </w:rPr>
              <w:t>原始凭证</w:t>
            </w:r>
          </w:p>
        </w:tc>
        <w:tc>
          <w:tcPr>
            <w:tcW w:w="714" w:type="dxa"/>
            <w:tcBorders>
              <w:top w:val="single" w:color="auto" w:sz="10" w:space="0"/>
              <w:left w:val="single" w:color="auto" w:sz="10" w:space="0"/>
              <w:bottom w:val="single" w:color="auto" w:sz="10" w:space="0"/>
              <w:right w:val="single" w:color="auto" w:sz="10" w:space="0"/>
              <w:insideV w:val="single" w:sz="10" w:space="0"/>
            </w:tcBorders>
            <w:vAlign w:val="center"/>
          </w:tcPr>
          <w:p w14:paraId="77EFDB1A">
            <w:pPr>
              <w:jc w:val="center"/>
            </w:pPr>
            <w:r>
              <w:rPr>
                <w:rFonts w:ascii="宋体" w:hAnsi="宋体" w:eastAsia="宋体"/>
                <w:sz w:val="16"/>
              </w:rPr>
              <w:t>=2024年12月19日</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72BCDE14">
            <w:pPr>
              <w:jc w:val="center"/>
            </w:pPr>
            <w:r>
              <w:rPr>
                <w:rFonts w:ascii="宋体" w:hAnsi="宋体" w:eastAsia="宋体"/>
                <w:sz w:val="16"/>
              </w:rPr>
              <w:t>10</w:t>
            </w:r>
          </w:p>
        </w:tc>
        <w:tc>
          <w:tcPr>
            <w:tcW w:w="12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63B4A">
            <w:pPr>
              <w:jc w:val="center"/>
            </w:pPr>
          </w:p>
        </w:tc>
      </w:tr>
      <w:tr w14:paraId="331627BD">
        <w:tblPrEx>
          <w:tblCellMar>
            <w:top w:w="0" w:type="dxa"/>
            <w:left w:w="108" w:type="dxa"/>
            <w:bottom w:w="0" w:type="dxa"/>
            <w:right w:w="108" w:type="dxa"/>
          </w:tblCellMar>
        </w:tblPrEx>
        <w:trPr>
          <w:trHeight w:val="1152" w:hRule="atLeast"/>
        </w:trPr>
        <w:tc>
          <w:tcPr>
            <w:tcW w:w="649" w:type="dxa"/>
            <w:vMerge w:val="continue"/>
            <w:tcBorders>
              <w:top w:val="single" w:color="auto" w:sz="10" w:space="0"/>
              <w:left w:val="single" w:color="auto" w:sz="10" w:space="0"/>
              <w:bottom w:val="single" w:color="auto" w:sz="10" w:space="0"/>
              <w:right w:val="single" w:color="auto" w:sz="10" w:space="0"/>
              <w:insideV w:val="single" w:sz="10" w:space="0"/>
            </w:tcBorders>
          </w:tcPr>
          <w:p w14:paraId="1AA603C3"/>
        </w:tc>
        <w:tc>
          <w:tcPr>
            <w:tcW w:w="64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3A0AE5">
            <w:pPr>
              <w:jc w:val="center"/>
            </w:pPr>
            <w:r>
              <w:rPr>
                <w:rFonts w:ascii="宋体" w:hAnsi="宋体" w:eastAsia="宋体"/>
                <w:sz w:val="16"/>
              </w:rPr>
              <w:t>成本指标</w:t>
            </w:r>
          </w:p>
        </w:tc>
        <w:tc>
          <w:tcPr>
            <w:tcW w:w="64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5BFE03">
            <w:pPr>
              <w:jc w:val="center"/>
            </w:pPr>
            <w:r>
              <w:rPr>
                <w:rFonts w:ascii="宋体" w:hAnsi="宋体" w:eastAsia="宋体"/>
                <w:sz w:val="16"/>
              </w:rPr>
              <w:t>经济成本指标</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3D2C76BC">
            <w:pPr>
              <w:jc w:val="center"/>
            </w:pPr>
            <w:r>
              <w:rPr>
                <w:rFonts w:ascii="宋体" w:hAnsi="宋体" w:eastAsia="宋体"/>
                <w:sz w:val="16"/>
              </w:rPr>
              <w:t>项目实施总成本</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4B1A8654">
            <w:pPr>
              <w:jc w:val="center"/>
            </w:pPr>
            <w:r>
              <w:rPr>
                <w:rFonts w:ascii="宋体" w:hAnsi="宋体" w:eastAsia="宋体"/>
                <w:sz w:val="16"/>
              </w:rPr>
              <w:t>&lt;=56.68万元</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1ABA46DD">
            <w:pPr>
              <w:jc w:val="center"/>
            </w:pPr>
            <w:r>
              <w:rPr>
                <w:rFonts w:ascii="宋体" w:hAnsi="宋体" w:eastAsia="宋体"/>
                <w:sz w:val="16"/>
              </w:rPr>
              <w:t>预算支出标准</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64F02B14">
            <w:pPr>
              <w:jc w:val="center"/>
            </w:pPr>
            <w:r>
              <w:rPr>
                <w:rFonts w:ascii="宋体" w:hAnsi="宋体" w:eastAsia="宋体"/>
                <w:sz w:val="16"/>
              </w:rPr>
              <w:t>新增</w:t>
            </w:r>
          </w:p>
        </w:tc>
        <w:tc>
          <w:tcPr>
            <w:tcW w:w="650" w:type="dxa"/>
            <w:tcBorders>
              <w:top w:val="single" w:color="auto" w:sz="10" w:space="0"/>
              <w:left w:val="single" w:color="auto" w:sz="10" w:space="0"/>
              <w:bottom w:val="single" w:color="auto" w:sz="10" w:space="0"/>
              <w:right w:val="single" w:color="auto" w:sz="10" w:space="0"/>
              <w:insideV w:val="single" w:sz="10" w:space="0"/>
            </w:tcBorders>
            <w:vAlign w:val="center"/>
          </w:tcPr>
          <w:p w14:paraId="3C931BCC">
            <w:pPr>
              <w:jc w:val="center"/>
            </w:pPr>
            <w:r>
              <w:rPr>
                <w:rFonts w:ascii="宋体" w:hAnsi="宋体" w:eastAsia="宋体"/>
                <w:sz w:val="16"/>
              </w:rPr>
              <w:t>10</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35CD0DBB">
            <w:pPr>
              <w:jc w:val="center"/>
            </w:pPr>
            <w:r>
              <w:rPr>
                <w:rFonts w:ascii="宋体" w:hAnsi="宋体" w:eastAsia="宋体"/>
                <w:sz w:val="16"/>
              </w:rPr>
              <w:t>按照完成比例赋分</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64CBD0C9">
            <w:pPr>
              <w:jc w:val="center"/>
            </w:pPr>
            <w:r>
              <w:rPr>
                <w:rFonts w:ascii="宋体" w:hAnsi="宋体" w:eastAsia="宋体"/>
                <w:sz w:val="16"/>
              </w:rPr>
              <w:t>原始凭证</w:t>
            </w:r>
          </w:p>
        </w:tc>
        <w:tc>
          <w:tcPr>
            <w:tcW w:w="714" w:type="dxa"/>
            <w:tcBorders>
              <w:top w:val="single" w:color="auto" w:sz="10" w:space="0"/>
              <w:left w:val="single" w:color="auto" w:sz="10" w:space="0"/>
              <w:bottom w:val="single" w:color="auto" w:sz="10" w:space="0"/>
              <w:right w:val="single" w:color="auto" w:sz="10" w:space="0"/>
              <w:insideV w:val="single" w:sz="10" w:space="0"/>
            </w:tcBorders>
            <w:vAlign w:val="center"/>
          </w:tcPr>
          <w:p w14:paraId="49843FEE">
            <w:pPr>
              <w:jc w:val="center"/>
            </w:pPr>
            <w:r>
              <w:rPr>
                <w:rFonts w:ascii="宋体" w:hAnsi="宋体" w:eastAsia="宋体"/>
                <w:sz w:val="16"/>
              </w:rPr>
              <w:t>=51.01万元</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2AA4F4A8">
            <w:pPr>
              <w:jc w:val="center"/>
            </w:pPr>
            <w:r>
              <w:rPr>
                <w:rFonts w:ascii="宋体" w:hAnsi="宋体" w:eastAsia="宋体"/>
                <w:sz w:val="16"/>
              </w:rPr>
              <w:t>7.5</w:t>
            </w:r>
          </w:p>
        </w:tc>
        <w:tc>
          <w:tcPr>
            <w:tcW w:w="12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72F8C">
            <w:pPr>
              <w:jc w:val="center"/>
            </w:pPr>
            <w:r>
              <w:rPr>
                <w:rFonts w:ascii="宋体" w:hAnsi="宋体" w:eastAsia="宋体"/>
                <w:sz w:val="16"/>
              </w:rPr>
              <w:t>项目初期，对项目预算测算存在偏差，导致预期值设置偏高。改进措施：深入分析，充分了解采购物资的价格变化，更好地把握和预测。</w:t>
            </w:r>
          </w:p>
        </w:tc>
      </w:tr>
      <w:tr w14:paraId="5FC0E768">
        <w:tblPrEx>
          <w:tblCellMar>
            <w:top w:w="0" w:type="dxa"/>
            <w:left w:w="108" w:type="dxa"/>
            <w:bottom w:w="0" w:type="dxa"/>
            <w:right w:w="108" w:type="dxa"/>
          </w:tblCellMar>
        </w:tblPrEx>
        <w:trPr>
          <w:trHeight w:val="1152" w:hRule="atLeast"/>
        </w:trPr>
        <w:tc>
          <w:tcPr>
            <w:tcW w:w="649" w:type="dxa"/>
            <w:vMerge w:val="continue"/>
            <w:tcBorders>
              <w:top w:val="single" w:color="auto" w:sz="10" w:space="0"/>
              <w:left w:val="single" w:color="auto" w:sz="10" w:space="0"/>
              <w:bottom w:val="single" w:color="auto" w:sz="10" w:space="0"/>
              <w:right w:val="single" w:color="auto" w:sz="10" w:space="0"/>
              <w:insideV w:val="single" w:sz="10" w:space="0"/>
            </w:tcBorders>
          </w:tcPr>
          <w:p w14:paraId="2CF2D3D9"/>
        </w:tc>
        <w:tc>
          <w:tcPr>
            <w:tcW w:w="649" w:type="dxa"/>
            <w:vMerge w:val="continue"/>
            <w:tcBorders>
              <w:top w:val="single" w:color="auto" w:sz="10" w:space="0"/>
              <w:left w:val="single" w:color="auto" w:sz="10" w:space="0"/>
              <w:bottom w:val="single" w:color="auto" w:sz="10" w:space="0"/>
              <w:right w:val="single" w:color="auto" w:sz="10" w:space="0"/>
              <w:insideV w:val="single" w:sz="10" w:space="0"/>
            </w:tcBorders>
          </w:tcPr>
          <w:p w14:paraId="7955B445"/>
        </w:tc>
        <w:tc>
          <w:tcPr>
            <w:tcW w:w="649" w:type="dxa"/>
            <w:vMerge w:val="continue"/>
            <w:tcBorders>
              <w:top w:val="single" w:color="auto" w:sz="10" w:space="0"/>
              <w:left w:val="single" w:color="auto" w:sz="10" w:space="0"/>
              <w:bottom w:val="single" w:color="auto" w:sz="10" w:space="0"/>
              <w:right w:val="single" w:color="auto" w:sz="10" w:space="0"/>
              <w:insideV w:val="single" w:sz="10" w:space="0"/>
            </w:tcBorders>
          </w:tcPr>
          <w:p w14:paraId="64A3F214"/>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266A7459">
            <w:pPr>
              <w:jc w:val="center"/>
            </w:pPr>
            <w:r>
              <w:rPr>
                <w:rFonts w:ascii="宋体" w:hAnsi="宋体" w:eastAsia="宋体"/>
                <w:sz w:val="16"/>
              </w:rPr>
              <w:t>项目预算完成率</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0659FBC7">
            <w:pPr>
              <w:jc w:val="center"/>
            </w:pPr>
            <w:r>
              <w:rPr>
                <w:rFonts w:ascii="宋体" w:hAnsi="宋体" w:eastAsia="宋体"/>
                <w:sz w:val="16"/>
              </w:rPr>
              <w:t>&lt;=100%</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46E1B6AE">
            <w:pPr>
              <w:jc w:val="center"/>
            </w:pPr>
            <w:r>
              <w:rPr>
                <w:rFonts w:ascii="宋体" w:hAnsi="宋体" w:eastAsia="宋体"/>
                <w:sz w:val="16"/>
              </w:rPr>
              <w:t>预算支出标准</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56D1BC27">
            <w:pPr>
              <w:jc w:val="center"/>
            </w:pPr>
            <w:r>
              <w:rPr>
                <w:rFonts w:ascii="宋体" w:hAnsi="宋体" w:eastAsia="宋体"/>
                <w:sz w:val="16"/>
              </w:rPr>
              <w:t>新增</w:t>
            </w:r>
          </w:p>
        </w:tc>
        <w:tc>
          <w:tcPr>
            <w:tcW w:w="650" w:type="dxa"/>
            <w:tcBorders>
              <w:top w:val="single" w:color="auto" w:sz="10" w:space="0"/>
              <w:left w:val="single" w:color="auto" w:sz="10" w:space="0"/>
              <w:bottom w:val="single" w:color="auto" w:sz="10" w:space="0"/>
              <w:right w:val="single" w:color="auto" w:sz="10" w:space="0"/>
              <w:insideV w:val="single" w:sz="10" w:space="0"/>
            </w:tcBorders>
            <w:vAlign w:val="center"/>
          </w:tcPr>
          <w:p w14:paraId="428F7DB6">
            <w:pPr>
              <w:jc w:val="center"/>
            </w:pPr>
            <w:r>
              <w:rPr>
                <w:rFonts w:ascii="宋体" w:hAnsi="宋体" w:eastAsia="宋体"/>
                <w:sz w:val="16"/>
              </w:rPr>
              <w:t>10</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32C26FA7">
            <w:pPr>
              <w:jc w:val="center"/>
            </w:pPr>
            <w:r>
              <w:rPr>
                <w:rFonts w:ascii="宋体" w:hAnsi="宋体" w:eastAsia="宋体"/>
                <w:sz w:val="16"/>
              </w:rPr>
              <w:t>按照完成比例赋分</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09BE55BA">
            <w:pPr>
              <w:jc w:val="center"/>
            </w:pPr>
            <w:r>
              <w:rPr>
                <w:rFonts w:ascii="宋体" w:hAnsi="宋体" w:eastAsia="宋体"/>
                <w:sz w:val="16"/>
              </w:rPr>
              <w:t>原始凭证</w:t>
            </w:r>
          </w:p>
        </w:tc>
        <w:tc>
          <w:tcPr>
            <w:tcW w:w="714" w:type="dxa"/>
            <w:tcBorders>
              <w:top w:val="single" w:color="auto" w:sz="10" w:space="0"/>
              <w:left w:val="single" w:color="auto" w:sz="10" w:space="0"/>
              <w:bottom w:val="single" w:color="auto" w:sz="10" w:space="0"/>
              <w:right w:val="single" w:color="auto" w:sz="10" w:space="0"/>
              <w:insideV w:val="single" w:sz="10" w:space="0"/>
            </w:tcBorders>
            <w:vAlign w:val="center"/>
          </w:tcPr>
          <w:p w14:paraId="5CDF5E78">
            <w:pPr>
              <w:jc w:val="center"/>
            </w:pPr>
            <w:r>
              <w:rPr>
                <w:rFonts w:ascii="宋体" w:hAnsi="宋体" w:eastAsia="宋体"/>
                <w:sz w:val="16"/>
              </w:rPr>
              <w:t>=90%</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793CB272">
            <w:pPr>
              <w:jc w:val="center"/>
            </w:pPr>
            <w:r>
              <w:rPr>
                <w:rFonts w:ascii="宋体" w:hAnsi="宋体" w:eastAsia="宋体"/>
                <w:sz w:val="16"/>
              </w:rPr>
              <w:t>7.5</w:t>
            </w:r>
          </w:p>
        </w:tc>
        <w:tc>
          <w:tcPr>
            <w:tcW w:w="12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ECF19">
            <w:pPr>
              <w:jc w:val="center"/>
            </w:pPr>
            <w:r>
              <w:rPr>
                <w:rFonts w:ascii="宋体" w:hAnsi="宋体" w:eastAsia="宋体"/>
                <w:sz w:val="16"/>
              </w:rPr>
              <w:t>项目初期，对项目预算测算存在偏差，导致预期值设置偏高。改进措施：深入分析，充分了解采购物资的价格变化，更好地把握和预测。</w:t>
            </w:r>
          </w:p>
        </w:tc>
      </w:tr>
      <w:tr w14:paraId="2A63D146">
        <w:tblPrEx>
          <w:tblCellMar>
            <w:top w:w="0" w:type="dxa"/>
            <w:left w:w="108" w:type="dxa"/>
            <w:bottom w:w="0" w:type="dxa"/>
            <w:right w:w="108" w:type="dxa"/>
          </w:tblCellMar>
        </w:tblPrEx>
        <w:trPr>
          <w:trHeight w:val="1279" w:hRule="atLeast"/>
        </w:trPr>
        <w:tc>
          <w:tcPr>
            <w:tcW w:w="649" w:type="dxa"/>
            <w:vMerge w:val="continue"/>
            <w:tcBorders>
              <w:top w:val="single" w:color="auto" w:sz="10" w:space="0"/>
              <w:left w:val="single" w:color="auto" w:sz="10" w:space="0"/>
              <w:bottom w:val="single" w:color="auto" w:sz="10" w:space="0"/>
              <w:right w:val="single" w:color="auto" w:sz="10" w:space="0"/>
              <w:insideV w:val="single" w:sz="10" w:space="0"/>
            </w:tcBorders>
          </w:tcPr>
          <w:p w14:paraId="5B0173B9"/>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568726F5">
            <w:pPr>
              <w:jc w:val="center"/>
            </w:pPr>
            <w:r>
              <w:rPr>
                <w:rFonts w:ascii="宋体" w:hAnsi="宋体" w:eastAsia="宋体"/>
                <w:sz w:val="16"/>
              </w:rPr>
              <w:t>效益指标</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5896D3A4">
            <w:pPr>
              <w:jc w:val="center"/>
            </w:pPr>
            <w:r>
              <w:rPr>
                <w:rFonts w:ascii="宋体" w:hAnsi="宋体" w:eastAsia="宋体"/>
                <w:sz w:val="16"/>
              </w:rPr>
              <w:t>社会效益指标</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2FD7E00A">
            <w:pPr>
              <w:jc w:val="center"/>
            </w:pPr>
            <w:r>
              <w:rPr>
                <w:rFonts w:ascii="宋体" w:hAnsi="宋体" w:eastAsia="宋体"/>
                <w:sz w:val="16"/>
              </w:rPr>
              <w:t>提升A03跨境电商交易中心消防设施供应保障</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1A1CBB92">
            <w:pPr>
              <w:jc w:val="center"/>
            </w:pPr>
            <w:r>
              <w:rPr>
                <w:rFonts w:ascii="宋体" w:hAnsi="宋体" w:eastAsia="宋体"/>
                <w:sz w:val="16"/>
              </w:rPr>
              <w:t>提升</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7DB04585">
            <w:pPr>
              <w:jc w:val="center"/>
            </w:pPr>
            <w:r>
              <w:rPr>
                <w:rFonts w:ascii="宋体" w:hAnsi="宋体" w:eastAsia="宋体"/>
                <w:sz w:val="16"/>
              </w:rPr>
              <w:t>计划标准</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079F446E">
            <w:pPr>
              <w:jc w:val="center"/>
            </w:pPr>
            <w:r>
              <w:rPr>
                <w:rFonts w:ascii="宋体" w:hAnsi="宋体" w:eastAsia="宋体"/>
                <w:sz w:val="16"/>
              </w:rPr>
              <w:t>新增</w:t>
            </w:r>
          </w:p>
        </w:tc>
        <w:tc>
          <w:tcPr>
            <w:tcW w:w="650" w:type="dxa"/>
            <w:tcBorders>
              <w:top w:val="single" w:color="auto" w:sz="10" w:space="0"/>
              <w:left w:val="single" w:color="auto" w:sz="10" w:space="0"/>
              <w:bottom w:val="single" w:color="auto" w:sz="10" w:space="0"/>
              <w:right w:val="single" w:color="auto" w:sz="10" w:space="0"/>
              <w:insideV w:val="single" w:sz="10" w:space="0"/>
            </w:tcBorders>
            <w:vAlign w:val="center"/>
          </w:tcPr>
          <w:p w14:paraId="131AC021">
            <w:pPr>
              <w:jc w:val="center"/>
            </w:pPr>
            <w:r>
              <w:rPr>
                <w:rFonts w:ascii="宋体" w:hAnsi="宋体" w:eastAsia="宋体"/>
                <w:sz w:val="16"/>
              </w:rPr>
              <w:t>20</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6C47DF34">
            <w:pPr>
              <w:jc w:val="center"/>
            </w:pPr>
            <w:r>
              <w:rPr>
                <w:rFonts w:ascii="宋体" w:hAnsi="宋体" w:eastAsia="宋体"/>
                <w:sz w:val="16"/>
              </w:rPr>
              <w:t>按评判等级赋分</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60924FD9">
            <w:pPr>
              <w:jc w:val="center"/>
            </w:pPr>
            <w:r>
              <w:rPr>
                <w:rFonts w:ascii="宋体" w:hAnsi="宋体" w:eastAsia="宋体"/>
                <w:sz w:val="16"/>
              </w:rPr>
              <w:t>原始凭证</w:t>
            </w:r>
          </w:p>
        </w:tc>
        <w:tc>
          <w:tcPr>
            <w:tcW w:w="714" w:type="dxa"/>
            <w:tcBorders>
              <w:top w:val="single" w:color="auto" w:sz="10" w:space="0"/>
              <w:left w:val="single" w:color="auto" w:sz="10" w:space="0"/>
              <w:bottom w:val="single" w:color="auto" w:sz="10" w:space="0"/>
              <w:right w:val="single" w:color="auto" w:sz="10" w:space="0"/>
              <w:insideV w:val="single" w:sz="10" w:space="0"/>
            </w:tcBorders>
            <w:vAlign w:val="center"/>
          </w:tcPr>
          <w:p w14:paraId="3015ABDB">
            <w:pPr>
              <w:jc w:val="center"/>
            </w:pPr>
            <w:r>
              <w:rPr>
                <w:rFonts w:ascii="宋体" w:hAnsi="宋体" w:eastAsia="宋体"/>
                <w:sz w:val="16"/>
              </w:rPr>
              <w:t>提升</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64629EBD">
            <w:pPr>
              <w:jc w:val="center"/>
            </w:pPr>
            <w:r>
              <w:rPr>
                <w:rFonts w:ascii="宋体" w:hAnsi="宋体" w:eastAsia="宋体"/>
                <w:sz w:val="16"/>
              </w:rPr>
              <w:t>20</w:t>
            </w:r>
          </w:p>
        </w:tc>
        <w:tc>
          <w:tcPr>
            <w:tcW w:w="12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7ABAB">
            <w:pPr>
              <w:jc w:val="center"/>
            </w:pPr>
          </w:p>
        </w:tc>
      </w:tr>
      <w:tr w14:paraId="6F77B7CD">
        <w:tblPrEx>
          <w:tblCellMar>
            <w:top w:w="0" w:type="dxa"/>
            <w:left w:w="108" w:type="dxa"/>
            <w:bottom w:w="0" w:type="dxa"/>
            <w:right w:w="108" w:type="dxa"/>
          </w:tblCellMar>
        </w:tblPrEx>
        <w:trPr>
          <w:trHeight w:val="1406" w:hRule="atLeast"/>
        </w:trPr>
        <w:tc>
          <w:tcPr>
            <w:tcW w:w="649" w:type="dxa"/>
            <w:vMerge w:val="continue"/>
            <w:tcBorders>
              <w:top w:val="single" w:color="auto" w:sz="10" w:space="0"/>
              <w:left w:val="single" w:color="auto" w:sz="10" w:space="0"/>
              <w:bottom w:val="single" w:color="auto" w:sz="10" w:space="0"/>
              <w:right w:val="single" w:color="auto" w:sz="10" w:space="0"/>
              <w:insideV w:val="single" w:sz="10" w:space="0"/>
            </w:tcBorders>
          </w:tcPr>
          <w:p w14:paraId="15727F9B"/>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18A209DA">
            <w:pPr>
              <w:jc w:val="center"/>
            </w:pPr>
            <w:r>
              <w:rPr>
                <w:rFonts w:ascii="宋体" w:hAnsi="宋体" w:eastAsia="宋体"/>
                <w:sz w:val="16"/>
              </w:rPr>
              <w:t>满意度指标</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37B6E3B3">
            <w:pPr>
              <w:jc w:val="center"/>
            </w:pPr>
            <w:r>
              <w:rPr>
                <w:rFonts w:ascii="宋体" w:hAnsi="宋体" w:eastAsia="宋体"/>
                <w:sz w:val="16"/>
              </w:rPr>
              <w:t>满意度指标</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3BBCB923">
            <w:pPr>
              <w:jc w:val="center"/>
            </w:pPr>
            <w:r>
              <w:rPr>
                <w:rFonts w:ascii="宋体" w:hAnsi="宋体" w:eastAsia="宋体"/>
                <w:sz w:val="16"/>
              </w:rPr>
              <w:t>园区企业及职工满意度</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27EF4AC5">
            <w:pPr>
              <w:jc w:val="center"/>
            </w:pPr>
            <w:r>
              <w:rPr>
                <w:rFonts w:ascii="宋体" w:hAnsi="宋体" w:eastAsia="宋体"/>
                <w:sz w:val="16"/>
              </w:rPr>
              <w:t>&gt;=95%</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194BFEF1">
            <w:pPr>
              <w:jc w:val="center"/>
            </w:pPr>
            <w:r>
              <w:rPr>
                <w:rFonts w:ascii="宋体" w:hAnsi="宋体" w:eastAsia="宋体"/>
                <w:sz w:val="16"/>
              </w:rPr>
              <w:t>计划标准</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523AFA13">
            <w:pPr>
              <w:jc w:val="center"/>
            </w:pPr>
            <w:r>
              <w:rPr>
                <w:rFonts w:ascii="宋体" w:hAnsi="宋体" w:eastAsia="宋体"/>
                <w:sz w:val="16"/>
              </w:rPr>
              <w:t>新增</w:t>
            </w:r>
          </w:p>
        </w:tc>
        <w:tc>
          <w:tcPr>
            <w:tcW w:w="650" w:type="dxa"/>
            <w:tcBorders>
              <w:top w:val="single" w:color="auto" w:sz="10" w:space="0"/>
              <w:left w:val="single" w:color="auto" w:sz="10" w:space="0"/>
              <w:bottom w:val="single" w:color="auto" w:sz="10" w:space="0"/>
              <w:right w:val="single" w:color="auto" w:sz="10" w:space="0"/>
              <w:insideV w:val="single" w:sz="10" w:space="0"/>
            </w:tcBorders>
            <w:vAlign w:val="center"/>
          </w:tcPr>
          <w:p w14:paraId="1B52CAB5">
            <w:pPr>
              <w:jc w:val="center"/>
            </w:pPr>
            <w:r>
              <w:rPr>
                <w:rFonts w:ascii="宋体" w:hAnsi="宋体" w:eastAsia="宋体"/>
                <w:sz w:val="16"/>
              </w:rPr>
              <w:t>10</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25516930">
            <w:pPr>
              <w:jc w:val="center"/>
            </w:pPr>
            <w:r>
              <w:rPr>
                <w:rFonts w:ascii="宋体" w:hAnsi="宋体" w:eastAsia="宋体"/>
                <w:sz w:val="16"/>
              </w:rPr>
              <w:t>满意度赋分</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2DD2C0C1">
            <w:pPr>
              <w:jc w:val="center"/>
            </w:pPr>
            <w:r>
              <w:rPr>
                <w:rFonts w:ascii="宋体" w:hAnsi="宋体" w:eastAsia="宋体"/>
                <w:sz w:val="16"/>
              </w:rPr>
              <w:t>原始凭证</w:t>
            </w:r>
          </w:p>
        </w:tc>
        <w:tc>
          <w:tcPr>
            <w:tcW w:w="714" w:type="dxa"/>
            <w:tcBorders>
              <w:top w:val="single" w:color="auto" w:sz="10" w:space="0"/>
              <w:left w:val="single" w:color="auto" w:sz="10" w:space="0"/>
              <w:bottom w:val="single" w:color="auto" w:sz="10" w:space="0"/>
              <w:right w:val="single" w:color="auto" w:sz="10" w:space="0"/>
              <w:insideV w:val="single" w:sz="10" w:space="0"/>
            </w:tcBorders>
            <w:vAlign w:val="center"/>
          </w:tcPr>
          <w:p w14:paraId="26D38A9E">
            <w:pPr>
              <w:jc w:val="center"/>
            </w:pPr>
            <w:r>
              <w:rPr>
                <w:rFonts w:ascii="宋体" w:hAnsi="宋体" w:eastAsia="宋体"/>
                <w:sz w:val="16"/>
              </w:rPr>
              <w:t>=100%</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20258D4E">
            <w:pPr>
              <w:jc w:val="center"/>
            </w:pPr>
            <w:r>
              <w:rPr>
                <w:rFonts w:ascii="宋体" w:hAnsi="宋体" w:eastAsia="宋体"/>
                <w:sz w:val="16"/>
              </w:rPr>
              <w:t>10</w:t>
            </w:r>
          </w:p>
        </w:tc>
        <w:tc>
          <w:tcPr>
            <w:tcW w:w="12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16DEB">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28CF0EB9">
        <w:tblPrEx>
          <w:tblCellMar>
            <w:top w:w="0" w:type="dxa"/>
            <w:left w:w="108" w:type="dxa"/>
            <w:bottom w:w="0" w:type="dxa"/>
            <w:right w:w="108" w:type="dxa"/>
          </w:tblCellMar>
        </w:tblPrEx>
        <w:trPr>
          <w:trHeight w:val="274" w:hRule="atLeast"/>
        </w:trPr>
        <w:tc>
          <w:tcPr>
            <w:tcW w:w="4690"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F5E8BE">
            <w:pPr>
              <w:jc w:val="center"/>
            </w:pPr>
            <w:r>
              <w:rPr>
                <w:rFonts w:ascii="宋体" w:hAnsi="宋体" w:eastAsia="宋体"/>
                <w:sz w:val="16"/>
              </w:rPr>
              <w:t>总分</w:t>
            </w:r>
          </w:p>
        </w:tc>
        <w:tc>
          <w:tcPr>
            <w:tcW w:w="650" w:type="dxa"/>
            <w:tcBorders>
              <w:top w:val="single" w:color="auto" w:sz="10" w:space="0"/>
              <w:left w:val="single" w:color="auto" w:sz="10" w:space="0"/>
              <w:bottom w:val="single" w:color="auto" w:sz="10" w:space="0"/>
              <w:right w:val="single" w:color="auto" w:sz="10" w:space="0"/>
              <w:insideV w:val="single" w:sz="10" w:space="0"/>
            </w:tcBorders>
            <w:vAlign w:val="center"/>
          </w:tcPr>
          <w:p w14:paraId="4D228CC1">
            <w:pPr>
              <w:jc w:val="center"/>
            </w:pPr>
            <w:r>
              <w:rPr>
                <w:rFonts w:ascii="宋体" w:hAnsi="宋体" w:eastAsia="宋体"/>
                <w:sz w:val="16"/>
              </w:rPr>
              <w:t>100</w:t>
            </w:r>
          </w:p>
        </w:tc>
        <w:tc>
          <w:tcPr>
            <w:tcW w:w="2012" w:type="dxa"/>
            <w:gridSpan w:val="3"/>
            <w:tcBorders>
              <w:top w:val="single" w:color="auto" w:sz="10" w:space="0"/>
              <w:left w:val="single" w:color="auto" w:sz="10" w:space="0"/>
              <w:bottom w:val="single" w:color="auto" w:sz="10" w:space="0"/>
              <w:right w:val="single" w:color="auto" w:sz="10" w:space="0"/>
              <w:insideV w:val="single" w:sz="10" w:space="0"/>
            </w:tcBorders>
          </w:tcPr>
          <w:p w14:paraId="463D464F"/>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0B204BAB">
            <w:pPr>
              <w:jc w:val="center"/>
            </w:pPr>
            <w:r>
              <w:rPr>
                <w:rFonts w:ascii="宋体" w:hAnsi="宋体" w:eastAsia="宋体"/>
                <w:sz w:val="16"/>
              </w:rPr>
              <w:t>92.5分</w:t>
            </w:r>
          </w:p>
        </w:tc>
        <w:tc>
          <w:tcPr>
            <w:tcW w:w="1299" w:type="dxa"/>
            <w:gridSpan w:val="2"/>
            <w:tcBorders>
              <w:top w:val="single" w:color="auto" w:sz="10" w:space="0"/>
              <w:left w:val="single" w:color="auto" w:sz="10" w:space="0"/>
              <w:bottom w:val="single" w:color="auto" w:sz="10" w:space="0"/>
              <w:right w:val="single" w:color="auto" w:sz="10" w:space="0"/>
              <w:insideV w:val="single" w:sz="10" w:space="0"/>
            </w:tcBorders>
          </w:tcPr>
          <w:p w14:paraId="58A1535B"/>
        </w:tc>
      </w:tr>
    </w:tbl>
    <w:p w14:paraId="5B6953A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29C68985">
        <w:tc>
          <w:tcPr>
            <w:tcW w:w="8848" w:type="dxa"/>
            <w:gridSpan w:val="14"/>
            <w:vAlign w:val="center"/>
          </w:tcPr>
          <w:p w14:paraId="23ED36C9">
            <w:pPr>
              <w:jc w:val="center"/>
            </w:pPr>
            <w:r>
              <w:rPr>
                <w:rFonts w:ascii="宋体" w:hAnsi="宋体" w:eastAsia="宋体"/>
                <w:sz w:val="24"/>
              </w:rPr>
              <w:t>项目支出绩效自评表</w:t>
            </w:r>
          </w:p>
        </w:tc>
      </w:tr>
      <w:tr w14:paraId="4B8D7A35">
        <w:tblPrEx>
          <w:tblCellMar>
            <w:top w:w="0" w:type="dxa"/>
            <w:left w:w="108" w:type="dxa"/>
            <w:bottom w:w="0" w:type="dxa"/>
            <w:right w:w="108" w:type="dxa"/>
          </w:tblCellMar>
        </w:tblPrEx>
        <w:tc>
          <w:tcPr>
            <w:tcW w:w="8848" w:type="dxa"/>
            <w:gridSpan w:val="14"/>
            <w:vAlign w:val="center"/>
          </w:tcPr>
          <w:p w14:paraId="05D192AD">
            <w:pPr>
              <w:jc w:val="center"/>
            </w:pPr>
            <w:r>
              <w:rPr>
                <w:rFonts w:ascii="宋体" w:hAnsi="宋体" w:eastAsia="宋体"/>
                <w:sz w:val="24"/>
              </w:rPr>
              <w:t>(2024年度)</w:t>
            </w:r>
          </w:p>
        </w:tc>
      </w:tr>
      <w:tr w14:paraId="606912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C13A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46D3A4F">
            <w:pPr>
              <w:jc w:val="center"/>
            </w:pPr>
            <w:r>
              <w:rPr>
                <w:rFonts w:ascii="宋体" w:hAnsi="宋体" w:eastAsia="宋体"/>
                <w:sz w:val="16"/>
              </w:rPr>
              <w:t>中吉乌国际公铁多式联运项目</w:t>
            </w:r>
          </w:p>
        </w:tc>
      </w:tr>
      <w:tr w14:paraId="0B1489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F86C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87B2CC">
            <w:pPr>
              <w:jc w:val="center"/>
            </w:pPr>
            <w:r>
              <w:rPr>
                <w:rFonts w:ascii="宋体" w:hAnsi="宋体" w:eastAsia="宋体"/>
                <w:sz w:val="16"/>
              </w:rPr>
              <w:t>喀什综合保税区管理委员会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9EB5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C346DD">
            <w:pPr>
              <w:jc w:val="center"/>
            </w:pPr>
            <w:r>
              <w:rPr>
                <w:rFonts w:ascii="宋体" w:hAnsi="宋体" w:eastAsia="宋体"/>
                <w:sz w:val="16"/>
              </w:rPr>
              <w:t>喀什综合保税区管理委员会</w:t>
            </w:r>
          </w:p>
        </w:tc>
      </w:tr>
      <w:tr w14:paraId="304070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F21E2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CE6A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C9C8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D403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A7E2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6931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5A8E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D4AD1">
            <w:pPr>
              <w:jc w:val="center"/>
            </w:pPr>
            <w:r>
              <w:rPr>
                <w:rFonts w:ascii="宋体" w:hAnsi="宋体" w:eastAsia="宋体"/>
                <w:sz w:val="16"/>
              </w:rPr>
              <w:t>得分</w:t>
            </w:r>
          </w:p>
        </w:tc>
      </w:tr>
      <w:tr w14:paraId="2FDD43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98D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BE29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350AD">
            <w:pPr>
              <w:jc w:val="center"/>
            </w:pPr>
            <w:r>
              <w:rPr>
                <w:rFonts w:ascii="宋体" w:hAnsi="宋体" w:eastAsia="宋体"/>
                <w:sz w:val="16"/>
              </w:rPr>
              <w:t>35.14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C2A3E">
            <w:pPr>
              <w:jc w:val="center"/>
            </w:pPr>
            <w:r>
              <w:rPr>
                <w:rFonts w:ascii="宋体" w:hAnsi="宋体" w:eastAsia="宋体"/>
                <w:sz w:val="16"/>
              </w:rPr>
              <w:t>34.34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99DF9">
            <w:pPr>
              <w:jc w:val="center"/>
            </w:pPr>
            <w:r>
              <w:rPr>
                <w:rFonts w:ascii="宋体" w:hAnsi="宋体" w:eastAsia="宋体"/>
                <w:sz w:val="16"/>
              </w:rPr>
              <w:t>34.34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C53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1C02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66F93">
            <w:pPr>
              <w:jc w:val="center"/>
            </w:pPr>
            <w:r>
              <w:rPr>
                <w:rFonts w:ascii="宋体" w:hAnsi="宋体" w:eastAsia="宋体"/>
                <w:sz w:val="16"/>
              </w:rPr>
              <w:t>10.00分</w:t>
            </w:r>
          </w:p>
        </w:tc>
      </w:tr>
      <w:tr w14:paraId="32CA17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09A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F54A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24ED9">
            <w:pPr>
              <w:jc w:val="center"/>
            </w:pPr>
            <w:r>
              <w:rPr>
                <w:rFonts w:ascii="宋体" w:hAnsi="宋体" w:eastAsia="宋体"/>
                <w:sz w:val="16"/>
              </w:rPr>
              <w:t>35.14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E9939">
            <w:pPr>
              <w:jc w:val="center"/>
            </w:pPr>
            <w:r>
              <w:rPr>
                <w:rFonts w:ascii="宋体" w:hAnsi="宋体" w:eastAsia="宋体"/>
                <w:sz w:val="16"/>
              </w:rPr>
              <w:t>34.34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2DE95">
            <w:pPr>
              <w:jc w:val="center"/>
            </w:pPr>
            <w:r>
              <w:rPr>
                <w:rFonts w:ascii="宋体" w:hAnsi="宋体" w:eastAsia="宋体"/>
                <w:sz w:val="16"/>
              </w:rPr>
              <w:t>34.34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C591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837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94143">
            <w:pPr>
              <w:jc w:val="center"/>
            </w:pPr>
            <w:r>
              <w:rPr>
                <w:rFonts w:ascii="宋体" w:hAnsi="宋体" w:eastAsia="宋体"/>
                <w:sz w:val="16"/>
              </w:rPr>
              <w:t>—</w:t>
            </w:r>
          </w:p>
        </w:tc>
      </w:tr>
      <w:tr w14:paraId="060942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236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D231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866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8C1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9D4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A4D8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0B8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7C545">
            <w:pPr>
              <w:jc w:val="center"/>
            </w:pPr>
            <w:r>
              <w:rPr>
                <w:rFonts w:ascii="宋体" w:hAnsi="宋体" w:eastAsia="宋体"/>
                <w:sz w:val="16"/>
              </w:rPr>
              <w:t>—</w:t>
            </w:r>
          </w:p>
        </w:tc>
      </w:tr>
      <w:tr w14:paraId="0D7B94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07937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F223E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6B7886">
            <w:pPr>
              <w:jc w:val="center"/>
            </w:pPr>
            <w:r>
              <w:rPr>
                <w:rFonts w:ascii="宋体" w:hAnsi="宋体" w:eastAsia="宋体"/>
                <w:sz w:val="16"/>
              </w:rPr>
              <w:t>实际完成情况</w:t>
            </w:r>
          </w:p>
        </w:tc>
      </w:tr>
      <w:tr w14:paraId="43E0F7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7147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CBA100">
            <w:pPr>
              <w:jc w:val="both"/>
            </w:pPr>
            <w:r>
              <w:rPr>
                <w:rFonts w:ascii="宋体" w:hAnsi="宋体" w:eastAsia="宋体"/>
                <w:sz w:val="16"/>
              </w:rPr>
              <w:t>项目本年预算34.34万元，可行性研究报告1</w:t>
            </w:r>
            <w:r>
              <w:rPr>
                <w:rFonts w:hint="eastAsia" w:ascii="宋体" w:hAnsi="宋体"/>
                <w:sz w:val="16"/>
                <w:lang w:eastAsia="zh-CN"/>
              </w:rPr>
              <w:t>份</w:t>
            </w:r>
            <w:r>
              <w:rPr>
                <w:rFonts w:ascii="宋体" w:hAnsi="宋体" w:eastAsia="宋体"/>
                <w:sz w:val="16"/>
              </w:rPr>
              <w:t>。通过中吉乌国际公铁多式联运项目的落地，喀什综保区探索建立符合沿边地区多式联运发展特点的业务模式和规则标准，加快与国际联运规则衔接和标准互认，推动多式联运规则标准“走出去”；探索赋予运单物权凭证功能，为有关国际规则制定提供实践支撑；支持搭建国际多式联运物流信息平台；支持探索口岸联动发展，加快“单一窗口”优化升级，推动“智慧海关、智能</w:t>
            </w:r>
            <w:r>
              <w:rPr>
                <w:rFonts w:hint="eastAsia" w:ascii="宋体" w:hAnsi="宋体"/>
                <w:sz w:val="16"/>
                <w:lang w:eastAsia="zh-CN"/>
              </w:rPr>
              <w:t>BJ</w:t>
            </w:r>
            <w:r>
              <w:rPr>
                <w:rFonts w:ascii="宋体" w:hAnsi="宋体" w:eastAsia="宋体"/>
                <w:sz w:val="16"/>
              </w:rPr>
              <w:t>、智享联通”建设与发展等有关支持发展中吉乌与多式联运的改革试点任务，提高通关便利化。</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982AFE">
            <w:pPr>
              <w:jc w:val="both"/>
            </w:pPr>
            <w:r>
              <w:rPr>
                <w:rFonts w:hint="eastAsia" w:ascii="宋体" w:hAnsi="宋体"/>
                <w:sz w:val="16"/>
                <w:lang w:eastAsia="zh-CN"/>
              </w:rPr>
              <w:t>截至</w:t>
            </w:r>
            <w:r>
              <w:rPr>
                <w:rFonts w:ascii="宋体" w:hAnsi="宋体" w:eastAsia="宋体"/>
                <w:sz w:val="16"/>
              </w:rPr>
              <w:t>2024年12月31日，项目预算数34.34万元，全年执行数34.34，执行率100%，主要用于新建3条路项目前期费用，可行性研究报告1个，项目可研验收合格率100%，支付资金34.34万元，从而提高了通关便利化，保税区员工满意度达到了100%。</w:t>
            </w:r>
          </w:p>
        </w:tc>
      </w:tr>
      <w:tr w14:paraId="16978B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B1EE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BB25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D273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3DE0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AF2E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A12B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070D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7F89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DFFE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9CD6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7ECE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1E41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ED008">
            <w:pPr>
              <w:jc w:val="center"/>
            </w:pPr>
            <w:r>
              <w:rPr>
                <w:rFonts w:ascii="宋体" w:hAnsi="宋体" w:eastAsia="宋体"/>
                <w:sz w:val="16"/>
              </w:rPr>
              <w:t>偏差原因分析及改进措施</w:t>
            </w:r>
          </w:p>
        </w:tc>
      </w:tr>
      <w:tr w14:paraId="2EDB11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B4826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51731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51F7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228A9">
            <w:pPr>
              <w:jc w:val="center"/>
            </w:pPr>
            <w:r>
              <w:rPr>
                <w:rFonts w:ascii="宋体" w:hAnsi="宋体" w:eastAsia="宋体"/>
                <w:sz w:val="16"/>
              </w:rPr>
              <w:t>可行性研究报告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A4908">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22A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AE5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4AED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C1D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F265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8072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973D0">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05F95">
            <w:pPr>
              <w:jc w:val="center"/>
            </w:pPr>
          </w:p>
        </w:tc>
      </w:tr>
      <w:tr w14:paraId="1A90C5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26F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D43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383D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63FF1">
            <w:pPr>
              <w:jc w:val="center"/>
            </w:pPr>
            <w:r>
              <w:rPr>
                <w:rFonts w:ascii="宋体" w:hAnsi="宋体" w:eastAsia="宋体"/>
                <w:sz w:val="16"/>
              </w:rPr>
              <w:t>项目可研验收合格率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5B0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044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9FA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5739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C446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3FEC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523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83E5F">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6AB24">
            <w:pPr>
              <w:jc w:val="center"/>
            </w:pPr>
          </w:p>
        </w:tc>
      </w:tr>
      <w:tr w14:paraId="1E3CE8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C03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4F0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F2DF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CDEB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946E5">
            <w:pPr>
              <w:jc w:val="center"/>
            </w:pPr>
            <w:r>
              <w:rPr>
                <w:rFonts w:ascii="宋体" w:hAnsi="宋体" w:eastAsia="宋体"/>
                <w:sz w:val="16"/>
              </w:rPr>
              <w:t>=</w:t>
            </w:r>
            <w:r>
              <w:rPr>
                <w:rFonts w:hint="eastAsia" w:ascii="宋体" w:hAnsi="宋体"/>
                <w:sz w:val="16"/>
                <w:lang w:eastAsia="zh-CN"/>
              </w:rPr>
              <w:t>2024年10月5日</w:t>
            </w:r>
            <w:r>
              <w:rPr>
                <w:rFonts w:ascii="宋体" w:hAnsi="宋体" w:eastAsia="宋体"/>
                <w:sz w:val="16"/>
              </w:rPr>
              <w:t>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94C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69C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395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8F1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856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2DB14">
            <w:pPr>
              <w:jc w:val="center"/>
            </w:pPr>
            <w:r>
              <w:rPr>
                <w:rFonts w:ascii="宋体" w:hAnsi="宋体" w:eastAsia="宋体"/>
                <w:sz w:val="16"/>
              </w:rPr>
              <w:t>=</w:t>
            </w:r>
            <w:r>
              <w:rPr>
                <w:rFonts w:hint="eastAsia" w:ascii="宋体" w:hAnsi="宋体"/>
                <w:sz w:val="16"/>
                <w:lang w:eastAsia="zh-CN"/>
              </w:rPr>
              <w:t>2024年10月4日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206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84B7E">
            <w:pPr>
              <w:jc w:val="center"/>
            </w:pPr>
          </w:p>
        </w:tc>
      </w:tr>
      <w:tr w14:paraId="49F9FF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EA98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CDBB1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73998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65FF6">
            <w:pPr>
              <w:jc w:val="center"/>
            </w:pPr>
            <w:r>
              <w:rPr>
                <w:rFonts w:ascii="宋体" w:hAnsi="宋体" w:eastAsia="宋体"/>
                <w:sz w:val="16"/>
              </w:rPr>
              <w:t>项目预算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C4169">
            <w:pPr>
              <w:jc w:val="center"/>
            </w:pPr>
            <w:r>
              <w:rPr>
                <w:rFonts w:ascii="宋体" w:hAnsi="宋体" w:eastAsia="宋体"/>
                <w:sz w:val="16"/>
              </w:rPr>
              <w:t>&lt;=34.34万元/个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3852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498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399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D85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CB09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4AE91">
            <w:pPr>
              <w:jc w:val="center"/>
            </w:pPr>
            <w:r>
              <w:rPr>
                <w:rFonts w:ascii="宋体" w:hAnsi="宋体" w:eastAsia="宋体"/>
                <w:sz w:val="16"/>
              </w:rPr>
              <w:t>=34.34万元/个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D3C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F9842">
            <w:pPr>
              <w:jc w:val="center"/>
            </w:pPr>
          </w:p>
        </w:tc>
      </w:tr>
      <w:tr w14:paraId="6C5D1C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BC7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0F3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C07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A99C2">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D38BE">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CA8D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C54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5E3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16A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A13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8B9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E67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3764F">
            <w:pPr>
              <w:jc w:val="center"/>
            </w:pPr>
          </w:p>
        </w:tc>
      </w:tr>
      <w:tr w14:paraId="355594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589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5CB2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8270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70774">
            <w:pPr>
              <w:jc w:val="center"/>
            </w:pPr>
            <w:r>
              <w:rPr>
                <w:rFonts w:ascii="宋体" w:hAnsi="宋体" w:eastAsia="宋体"/>
                <w:sz w:val="16"/>
              </w:rPr>
              <w:t>提高通关便利化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FDC94">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177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EA1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0444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1394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455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89FCF">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B505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4FFED">
            <w:pPr>
              <w:jc w:val="center"/>
            </w:pPr>
          </w:p>
        </w:tc>
      </w:tr>
      <w:tr w14:paraId="52EC21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95F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3B0B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A662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58C13">
            <w:pPr>
              <w:jc w:val="center"/>
            </w:pPr>
            <w:r>
              <w:rPr>
                <w:rFonts w:ascii="宋体" w:hAnsi="宋体" w:eastAsia="宋体"/>
                <w:sz w:val="16"/>
              </w:rPr>
              <w:t>保税区员工满意度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CD70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71F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C87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0D0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2B82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D82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287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DE8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631E7">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1A071E1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214C7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277D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6B40D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03A30">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6F69293"/>
        </w:tc>
      </w:tr>
    </w:tbl>
    <w:p w14:paraId="5118130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3A914D21">
        <w:tblPrEx>
          <w:tblCellMar>
            <w:top w:w="0" w:type="dxa"/>
            <w:left w:w="108" w:type="dxa"/>
            <w:bottom w:w="0" w:type="dxa"/>
            <w:right w:w="108" w:type="dxa"/>
          </w:tblCellMar>
        </w:tblPrEx>
        <w:tc>
          <w:tcPr>
            <w:tcW w:w="8848" w:type="dxa"/>
            <w:gridSpan w:val="14"/>
            <w:vAlign w:val="center"/>
          </w:tcPr>
          <w:p w14:paraId="18C841A2">
            <w:pPr>
              <w:jc w:val="center"/>
            </w:pPr>
            <w:r>
              <w:rPr>
                <w:rFonts w:ascii="宋体" w:hAnsi="宋体" w:eastAsia="宋体"/>
                <w:sz w:val="24"/>
              </w:rPr>
              <w:t>项目支出绩效自评表</w:t>
            </w:r>
          </w:p>
        </w:tc>
      </w:tr>
      <w:tr w14:paraId="73851663">
        <w:tblPrEx>
          <w:tblCellMar>
            <w:top w:w="0" w:type="dxa"/>
            <w:left w:w="108" w:type="dxa"/>
            <w:bottom w:w="0" w:type="dxa"/>
            <w:right w:w="108" w:type="dxa"/>
          </w:tblCellMar>
        </w:tblPrEx>
        <w:tc>
          <w:tcPr>
            <w:tcW w:w="8848" w:type="dxa"/>
            <w:gridSpan w:val="14"/>
            <w:vAlign w:val="center"/>
          </w:tcPr>
          <w:p w14:paraId="1956917D">
            <w:pPr>
              <w:jc w:val="center"/>
            </w:pPr>
            <w:r>
              <w:rPr>
                <w:rFonts w:ascii="宋体" w:hAnsi="宋体" w:eastAsia="宋体"/>
                <w:sz w:val="24"/>
              </w:rPr>
              <w:t>(2024年度)</w:t>
            </w:r>
          </w:p>
        </w:tc>
      </w:tr>
      <w:tr w14:paraId="6BAC1C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05AB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6060AE">
            <w:pPr>
              <w:jc w:val="center"/>
            </w:pPr>
            <w:r>
              <w:rPr>
                <w:rFonts w:ascii="宋体" w:hAnsi="宋体" w:eastAsia="宋体"/>
                <w:sz w:val="16"/>
              </w:rPr>
              <w:t>喀什国际航空货运区巡场道电缆及光纤改移项目</w:t>
            </w:r>
          </w:p>
        </w:tc>
      </w:tr>
      <w:tr w14:paraId="4DF881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A586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AD5497">
            <w:pPr>
              <w:jc w:val="center"/>
            </w:pPr>
            <w:r>
              <w:rPr>
                <w:rFonts w:ascii="宋体" w:hAnsi="宋体" w:eastAsia="宋体"/>
                <w:sz w:val="16"/>
              </w:rPr>
              <w:t>喀什综合保税区管理委员会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A1CE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E2B316">
            <w:pPr>
              <w:jc w:val="center"/>
            </w:pPr>
            <w:r>
              <w:rPr>
                <w:rFonts w:ascii="宋体" w:hAnsi="宋体" w:eastAsia="宋体"/>
                <w:sz w:val="16"/>
              </w:rPr>
              <w:t>喀什综合保税区管理委员会</w:t>
            </w:r>
          </w:p>
        </w:tc>
      </w:tr>
      <w:tr w14:paraId="57A93E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BBA28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9095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7FC6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B87A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8AF9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4832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F41B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F881C">
            <w:pPr>
              <w:jc w:val="center"/>
            </w:pPr>
            <w:r>
              <w:rPr>
                <w:rFonts w:ascii="宋体" w:hAnsi="宋体" w:eastAsia="宋体"/>
                <w:sz w:val="16"/>
              </w:rPr>
              <w:t>得分</w:t>
            </w:r>
          </w:p>
        </w:tc>
      </w:tr>
      <w:tr w14:paraId="0457FA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320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A8EE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F4033">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5087D">
            <w:pPr>
              <w:jc w:val="center"/>
            </w:pPr>
            <w:r>
              <w:rPr>
                <w:rFonts w:ascii="宋体" w:hAnsi="宋体" w:eastAsia="宋体"/>
                <w:sz w:val="16"/>
              </w:rPr>
              <w:t>244.19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5C1D4">
            <w:pPr>
              <w:jc w:val="center"/>
            </w:pPr>
            <w:r>
              <w:rPr>
                <w:rFonts w:ascii="宋体" w:hAnsi="宋体" w:eastAsia="宋体"/>
                <w:sz w:val="16"/>
              </w:rPr>
              <w:t>190.88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3E7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C03DC">
            <w:pPr>
              <w:jc w:val="center"/>
            </w:pPr>
            <w:r>
              <w:rPr>
                <w:rFonts w:ascii="宋体" w:hAnsi="宋体" w:eastAsia="宋体"/>
                <w:sz w:val="16"/>
              </w:rPr>
              <w:t>78.2%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6346F">
            <w:pPr>
              <w:jc w:val="center"/>
            </w:pPr>
            <w:r>
              <w:rPr>
                <w:rFonts w:ascii="宋体" w:hAnsi="宋体" w:eastAsia="宋体"/>
                <w:sz w:val="16"/>
              </w:rPr>
              <w:t>4.54分</w:t>
            </w:r>
          </w:p>
        </w:tc>
      </w:tr>
      <w:tr w14:paraId="3ED17F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D06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166C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04C5E">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F72D7">
            <w:pPr>
              <w:jc w:val="center"/>
            </w:pPr>
            <w:r>
              <w:rPr>
                <w:rFonts w:ascii="宋体" w:hAnsi="宋体" w:eastAsia="宋体"/>
                <w:sz w:val="16"/>
              </w:rPr>
              <w:t>244.19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414DE">
            <w:pPr>
              <w:jc w:val="center"/>
            </w:pPr>
            <w:r>
              <w:rPr>
                <w:rFonts w:ascii="宋体" w:hAnsi="宋体" w:eastAsia="宋体"/>
                <w:sz w:val="16"/>
              </w:rPr>
              <w:t>190.88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0AED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A4F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48D03">
            <w:pPr>
              <w:jc w:val="center"/>
            </w:pPr>
            <w:r>
              <w:rPr>
                <w:rFonts w:ascii="宋体" w:hAnsi="宋体" w:eastAsia="宋体"/>
                <w:sz w:val="16"/>
              </w:rPr>
              <w:t>—</w:t>
            </w:r>
          </w:p>
        </w:tc>
      </w:tr>
      <w:tr w14:paraId="6D89FD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EE4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3C50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AC2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23C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C08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3AE5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E9E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B006A">
            <w:pPr>
              <w:jc w:val="center"/>
            </w:pPr>
            <w:r>
              <w:rPr>
                <w:rFonts w:ascii="宋体" w:hAnsi="宋体" w:eastAsia="宋体"/>
                <w:sz w:val="16"/>
              </w:rPr>
              <w:t>—</w:t>
            </w:r>
          </w:p>
        </w:tc>
      </w:tr>
      <w:tr w14:paraId="038CE3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01672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CA267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6CD068">
            <w:pPr>
              <w:jc w:val="center"/>
            </w:pPr>
            <w:r>
              <w:rPr>
                <w:rFonts w:ascii="宋体" w:hAnsi="宋体" w:eastAsia="宋体"/>
                <w:sz w:val="16"/>
              </w:rPr>
              <w:t>实际完成情况</w:t>
            </w:r>
          </w:p>
        </w:tc>
      </w:tr>
      <w:tr w14:paraId="69927A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1282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CC0F4B">
            <w:pPr>
              <w:jc w:val="both"/>
            </w:pPr>
            <w:r>
              <w:rPr>
                <w:rFonts w:ascii="宋体" w:hAnsi="宋体" w:eastAsia="宋体"/>
                <w:sz w:val="16"/>
              </w:rPr>
              <w:t>本项目预算金额244.19万元，用于电缆光纤数量7个，敷设高压电缆及光纤4470米，为确保喀什国际航空货运区项目顺利推进，计划实施喀什机场巡场道电缆及光纤改移项目，需对巡场道下部的电缆及光纤进行重新铺设，喀什机场安排专人现场踏勘，确定改移方案，巡场道下部电缆及光纤改移费用预计为244.19万元（包含前期费用、施工费用和监理费）。项目投资最终以审核通过的设计方案及概算为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AB44E7">
            <w:pPr>
              <w:jc w:val="both"/>
            </w:pPr>
            <w:r>
              <w:rPr>
                <w:rFonts w:ascii="宋体" w:hAnsi="宋体" w:eastAsia="宋体"/>
                <w:sz w:val="16"/>
              </w:rPr>
              <w:t>本项目</w:t>
            </w:r>
            <w:r>
              <w:rPr>
                <w:rFonts w:hint="eastAsia" w:ascii="宋体" w:hAnsi="宋体"/>
                <w:sz w:val="16"/>
                <w:lang w:eastAsia="zh-CN"/>
              </w:rPr>
              <w:t>截至</w:t>
            </w:r>
            <w:r>
              <w:rPr>
                <w:rFonts w:ascii="宋体" w:hAnsi="宋体" w:eastAsia="宋体"/>
                <w:sz w:val="16"/>
              </w:rPr>
              <w:t>2024年12月31日，预算金额244.19万元，已支出190.88万元，执行率78.2%，用于电缆光纤数量7个，敷设高压电缆及光纤4470米，项目验收合格率100%，支付项目施工费27.27万元/个、项目设计费10万元，加快了喀什综合保税区产业结构调整进程和工业化进程，入驻企业满意度达到了100%。</w:t>
            </w:r>
          </w:p>
        </w:tc>
      </w:tr>
      <w:tr w14:paraId="28A2F4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F20F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AAC6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7805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7BFB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B667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3407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9E1F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B86E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597C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1F4D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B5EB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D6ED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82F8A">
            <w:pPr>
              <w:jc w:val="center"/>
            </w:pPr>
            <w:r>
              <w:rPr>
                <w:rFonts w:ascii="宋体" w:hAnsi="宋体" w:eastAsia="宋体"/>
                <w:sz w:val="16"/>
              </w:rPr>
              <w:t>偏差原因分析及改进措施</w:t>
            </w:r>
          </w:p>
        </w:tc>
      </w:tr>
      <w:tr w14:paraId="7CF9EE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32807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B97E3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80A65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61962">
            <w:pPr>
              <w:jc w:val="center"/>
            </w:pPr>
            <w:r>
              <w:rPr>
                <w:rFonts w:ascii="宋体" w:hAnsi="宋体" w:eastAsia="宋体"/>
                <w:sz w:val="16"/>
              </w:rPr>
              <w:t>电缆光纤数量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CA2D6">
            <w:pPr>
              <w:jc w:val="center"/>
            </w:pPr>
            <w:r>
              <w:rPr>
                <w:rFonts w:ascii="宋体" w:hAnsi="宋体" w:eastAsia="宋体"/>
                <w:sz w:val="16"/>
              </w:rPr>
              <w:t>&gt;=7个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0F9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B5E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020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2D1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C06B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AD849">
            <w:pPr>
              <w:jc w:val="center"/>
            </w:pPr>
            <w:r>
              <w:rPr>
                <w:rFonts w:ascii="宋体" w:hAnsi="宋体" w:eastAsia="宋体"/>
                <w:sz w:val="16"/>
              </w:rPr>
              <w: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2C3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88728">
            <w:pPr>
              <w:jc w:val="center"/>
            </w:pPr>
          </w:p>
        </w:tc>
      </w:tr>
      <w:tr w14:paraId="3738E2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2EA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F3E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DC1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2EF56">
            <w:pPr>
              <w:jc w:val="center"/>
            </w:pPr>
            <w:r>
              <w:rPr>
                <w:rFonts w:ascii="宋体" w:hAnsi="宋体" w:eastAsia="宋体"/>
                <w:sz w:val="16"/>
              </w:rPr>
              <w:t>敷设高压电缆及光纤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20AE6">
            <w:pPr>
              <w:jc w:val="center"/>
            </w:pPr>
            <w:r>
              <w:rPr>
                <w:rFonts w:ascii="宋体" w:hAnsi="宋体" w:eastAsia="宋体"/>
                <w:sz w:val="16"/>
              </w:rPr>
              <w:t>&gt;=4470米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936A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F30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5ED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BAD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4B38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8D955">
            <w:pPr>
              <w:jc w:val="center"/>
            </w:pPr>
            <w:r>
              <w:rPr>
                <w:rFonts w:ascii="宋体" w:hAnsi="宋体" w:eastAsia="宋体"/>
                <w:sz w:val="16"/>
              </w:rPr>
              <w:t>=4470米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AC5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A2896">
            <w:pPr>
              <w:jc w:val="center"/>
            </w:pPr>
          </w:p>
        </w:tc>
      </w:tr>
      <w:tr w14:paraId="7AE917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91D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127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F69B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25A4F">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EA8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D9F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638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D15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EE7E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D1C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7D3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532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CB1B1">
            <w:pPr>
              <w:jc w:val="center"/>
            </w:pPr>
          </w:p>
        </w:tc>
      </w:tr>
      <w:tr w14:paraId="627E77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8DE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F4C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7774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47F2C">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86554">
            <w:pPr>
              <w:jc w:val="center"/>
            </w:pPr>
            <w:r>
              <w:rPr>
                <w:rFonts w:ascii="宋体" w:hAnsi="宋体" w:eastAsia="宋体"/>
                <w:sz w:val="16"/>
              </w:rPr>
              <w:t>=</w:t>
            </w:r>
            <w:r>
              <w:rPr>
                <w:rFonts w:hint="eastAsia" w:ascii="宋体" w:hAnsi="宋体"/>
                <w:sz w:val="16"/>
                <w:lang w:eastAsia="zh-CN"/>
              </w:rPr>
              <w:t>2024年12月7日</w:t>
            </w:r>
            <w:r>
              <w:rPr>
                <w:rFonts w:ascii="宋体" w:hAnsi="宋体" w:eastAsia="宋体"/>
                <w:sz w:val="16"/>
              </w:rPr>
              <w:t>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045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4A8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2B2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DF0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93FE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618F5">
            <w:pPr>
              <w:jc w:val="center"/>
            </w:pPr>
            <w:r>
              <w:rPr>
                <w:rFonts w:hint="eastAsia" w:ascii="宋体" w:hAnsi="宋体"/>
                <w:sz w:val="16"/>
                <w:lang w:eastAsia="zh-CN"/>
              </w:rPr>
              <w:t>2024年12月6日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577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935C2">
            <w:pPr>
              <w:jc w:val="center"/>
            </w:pPr>
          </w:p>
        </w:tc>
      </w:tr>
      <w:tr w14:paraId="5834EB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E40A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A8F8A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70CF3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2B2E3">
            <w:pPr>
              <w:jc w:val="center"/>
            </w:pPr>
            <w:r>
              <w:rPr>
                <w:rFonts w:ascii="宋体" w:hAnsi="宋体" w:eastAsia="宋体"/>
                <w:sz w:val="16"/>
              </w:rPr>
              <w:t>项目施工费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47D65">
            <w:pPr>
              <w:jc w:val="center"/>
            </w:pPr>
            <w:r>
              <w:rPr>
                <w:rFonts w:ascii="宋体" w:hAnsi="宋体" w:eastAsia="宋体"/>
                <w:sz w:val="16"/>
              </w:rPr>
              <w:t>&lt;=33.46元/个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441C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6B9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CBD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769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93C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E4AA3">
            <w:pPr>
              <w:jc w:val="center"/>
            </w:pPr>
            <w:r>
              <w:rPr>
                <w:rFonts w:ascii="宋体" w:hAnsi="宋体" w:eastAsia="宋体"/>
                <w:sz w:val="16"/>
              </w:rPr>
              <w:t>=27.27元/个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B7C23">
            <w:pPr>
              <w:jc w:val="center"/>
            </w:pPr>
            <w:r>
              <w:rPr>
                <w:rFonts w:ascii="宋体" w:hAnsi="宋体" w:eastAsia="宋体"/>
                <w:sz w:val="16"/>
              </w:rPr>
              <w:t>5.38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9B06E">
            <w:pPr>
              <w:jc w:val="center"/>
            </w:pPr>
            <w:r>
              <w:rPr>
                <w:rFonts w:ascii="宋体" w:hAnsi="宋体" w:eastAsia="宋体"/>
                <w:sz w:val="16"/>
              </w:rPr>
              <w:t>项目初期，对项目施工进度的预估存在偏差，项目进度低于初期预估，导致预期值设置偏高。改进措施：深入分析，充分了解项目施工实时进度变化，更好地把握和预测。</w:t>
            </w:r>
          </w:p>
        </w:tc>
      </w:tr>
      <w:tr w14:paraId="48383C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142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859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BA1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E3A18">
            <w:pPr>
              <w:jc w:val="center"/>
            </w:pPr>
            <w:r>
              <w:rPr>
                <w:rFonts w:ascii="宋体" w:hAnsi="宋体" w:eastAsia="宋体"/>
                <w:sz w:val="16"/>
              </w:rPr>
              <w:t>项目设计费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17553">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92F1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B03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43C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FCD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A8D9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0B84A">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EEB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A126A">
            <w:pPr>
              <w:jc w:val="center"/>
            </w:pPr>
          </w:p>
        </w:tc>
      </w:tr>
      <w:tr w14:paraId="3C1D0E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634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5694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920E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4784D">
            <w:pPr>
              <w:jc w:val="center"/>
            </w:pPr>
            <w:r>
              <w:rPr>
                <w:rFonts w:ascii="宋体" w:hAnsi="宋体" w:eastAsia="宋体"/>
                <w:sz w:val="16"/>
              </w:rPr>
              <w:t>加快喀什综合保税区产业结构调整进程和工业化进程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231A7">
            <w:pPr>
              <w:jc w:val="center"/>
            </w:pPr>
            <w:r>
              <w:rPr>
                <w:rFonts w:ascii="宋体" w:hAnsi="宋体" w:eastAsia="宋体"/>
                <w:sz w:val="16"/>
              </w:rPr>
              <w:t>加快</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BDD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33A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AFD8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0711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699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2BCE3">
            <w:pPr>
              <w:jc w:val="center"/>
            </w:pPr>
            <w:r>
              <w:rPr>
                <w:rFonts w:ascii="宋体" w:hAnsi="宋体" w:eastAsia="宋体"/>
                <w:sz w:val="16"/>
              </w:rPr>
              <w:t>加快</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9A02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D363C">
            <w:pPr>
              <w:jc w:val="center"/>
            </w:pPr>
          </w:p>
        </w:tc>
      </w:tr>
      <w:tr w14:paraId="24703D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8A9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E608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B067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E196F">
            <w:pPr>
              <w:jc w:val="center"/>
            </w:pPr>
            <w:r>
              <w:rPr>
                <w:rFonts w:ascii="宋体" w:hAnsi="宋体" w:eastAsia="宋体"/>
                <w:sz w:val="16"/>
              </w:rPr>
              <w:t>入驻企业满意度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D627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B8A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387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378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4129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D92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CFD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038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70CB8">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09F2CB5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57911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A1DA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5C1BD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981E6">
            <w:pPr>
              <w:jc w:val="center"/>
            </w:pPr>
            <w:r>
              <w:rPr>
                <w:rFonts w:ascii="宋体" w:hAnsi="宋体" w:eastAsia="宋体"/>
                <w:sz w:val="16"/>
              </w:rPr>
              <w:t>89.92分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69ADCDD"/>
        </w:tc>
      </w:tr>
    </w:tbl>
    <w:p w14:paraId="76DAEFB5">
      <w:r>
        <w:br w:type="page"/>
      </w:r>
    </w:p>
    <w:tbl>
      <w:tblPr>
        <w:tblStyle w:val="9"/>
        <w:tblW w:w="0" w:type="auto"/>
        <w:tblInd w:w="0" w:type="dxa"/>
        <w:tblLayout w:type="autofit"/>
        <w:tblCellMar>
          <w:top w:w="0" w:type="dxa"/>
          <w:left w:w="108" w:type="dxa"/>
          <w:bottom w:w="0" w:type="dxa"/>
          <w:right w:w="108" w:type="dxa"/>
        </w:tblCellMar>
      </w:tblPr>
      <w:tblGrid>
        <w:gridCol w:w="608"/>
        <w:gridCol w:w="571"/>
        <w:gridCol w:w="571"/>
        <w:gridCol w:w="856"/>
        <w:gridCol w:w="936"/>
        <w:gridCol w:w="586"/>
        <w:gridCol w:w="580"/>
        <w:gridCol w:w="593"/>
        <w:gridCol w:w="573"/>
        <w:gridCol w:w="571"/>
        <w:gridCol w:w="856"/>
        <w:gridCol w:w="632"/>
        <w:gridCol w:w="497"/>
        <w:gridCol w:w="630"/>
      </w:tblGrid>
      <w:tr w14:paraId="46C6D4D4">
        <w:tblPrEx>
          <w:tblCellMar>
            <w:top w:w="0" w:type="dxa"/>
            <w:left w:w="108" w:type="dxa"/>
            <w:bottom w:w="0" w:type="dxa"/>
            <w:right w:w="108" w:type="dxa"/>
          </w:tblCellMar>
        </w:tblPrEx>
        <w:tc>
          <w:tcPr>
            <w:tcW w:w="8848" w:type="dxa"/>
            <w:gridSpan w:val="14"/>
            <w:vAlign w:val="center"/>
          </w:tcPr>
          <w:p w14:paraId="1A212017">
            <w:pPr>
              <w:jc w:val="center"/>
            </w:pPr>
            <w:r>
              <w:rPr>
                <w:rFonts w:ascii="宋体" w:hAnsi="宋体" w:eastAsia="宋体"/>
                <w:sz w:val="24"/>
              </w:rPr>
              <w:t>项目支出绩效自评表</w:t>
            </w:r>
          </w:p>
        </w:tc>
      </w:tr>
      <w:tr w14:paraId="71115EA0">
        <w:tblPrEx>
          <w:tblCellMar>
            <w:top w:w="0" w:type="dxa"/>
            <w:left w:w="108" w:type="dxa"/>
            <w:bottom w:w="0" w:type="dxa"/>
            <w:right w:w="108" w:type="dxa"/>
          </w:tblCellMar>
        </w:tblPrEx>
        <w:tc>
          <w:tcPr>
            <w:tcW w:w="8848" w:type="dxa"/>
            <w:gridSpan w:val="14"/>
            <w:vAlign w:val="center"/>
          </w:tcPr>
          <w:p w14:paraId="7AE60A31">
            <w:pPr>
              <w:jc w:val="center"/>
            </w:pPr>
            <w:r>
              <w:rPr>
                <w:rFonts w:ascii="宋体" w:hAnsi="宋体" w:eastAsia="宋体"/>
                <w:sz w:val="24"/>
              </w:rPr>
              <w:t>(2024年度)</w:t>
            </w:r>
          </w:p>
        </w:tc>
      </w:tr>
      <w:tr w14:paraId="4FF659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BAFF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6A28A06">
            <w:pPr>
              <w:jc w:val="center"/>
            </w:pPr>
            <w:r>
              <w:rPr>
                <w:rFonts w:ascii="宋体" w:hAnsi="宋体" w:eastAsia="宋体"/>
                <w:sz w:val="16"/>
              </w:rPr>
              <w:t>喀什国际航空货运区建设项目（民航专业工程）工程项目</w:t>
            </w:r>
          </w:p>
        </w:tc>
      </w:tr>
      <w:tr w14:paraId="1F0238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BB8B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E53D56">
            <w:pPr>
              <w:jc w:val="center"/>
            </w:pPr>
            <w:r>
              <w:rPr>
                <w:rFonts w:ascii="宋体" w:hAnsi="宋体" w:eastAsia="宋体"/>
                <w:sz w:val="16"/>
              </w:rPr>
              <w:t>喀什综合保税区管理委员会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B0DF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5F3AA7">
            <w:pPr>
              <w:jc w:val="center"/>
            </w:pPr>
            <w:r>
              <w:rPr>
                <w:rFonts w:ascii="宋体" w:hAnsi="宋体" w:eastAsia="宋体"/>
                <w:sz w:val="16"/>
              </w:rPr>
              <w:t>喀什综合保税区管理委员会</w:t>
            </w:r>
          </w:p>
        </w:tc>
      </w:tr>
      <w:tr w14:paraId="25B62B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B1882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D4B3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87FC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2CBC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7C59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1313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E7A3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9A6DF">
            <w:pPr>
              <w:jc w:val="center"/>
            </w:pPr>
            <w:r>
              <w:rPr>
                <w:rFonts w:ascii="宋体" w:hAnsi="宋体" w:eastAsia="宋体"/>
                <w:sz w:val="16"/>
              </w:rPr>
              <w:t>得分</w:t>
            </w:r>
          </w:p>
        </w:tc>
      </w:tr>
      <w:tr w14:paraId="0B437B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2B9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16C0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DDC92">
            <w:pPr>
              <w:jc w:val="center"/>
            </w:pPr>
            <w:r>
              <w:rPr>
                <w:rFonts w:ascii="宋体" w:hAnsi="宋体" w:eastAsia="宋体"/>
                <w:sz w:val="16"/>
              </w:rPr>
              <w:t>1,006.52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75B1E">
            <w:pPr>
              <w:jc w:val="center"/>
            </w:pPr>
            <w:r>
              <w:rPr>
                <w:rFonts w:ascii="宋体" w:hAnsi="宋体" w:eastAsia="宋体"/>
                <w:sz w:val="16"/>
              </w:rPr>
              <w:t>1,006.52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53224">
            <w:pPr>
              <w:jc w:val="center"/>
            </w:pPr>
            <w:r>
              <w:rPr>
                <w:rFonts w:ascii="宋体" w:hAnsi="宋体" w:eastAsia="宋体"/>
                <w:sz w:val="16"/>
              </w:rPr>
              <w:t>1,006.52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52E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3F38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0B2B3">
            <w:pPr>
              <w:jc w:val="center"/>
            </w:pPr>
            <w:r>
              <w:rPr>
                <w:rFonts w:ascii="宋体" w:hAnsi="宋体" w:eastAsia="宋体"/>
                <w:sz w:val="16"/>
              </w:rPr>
              <w:t>10.00分</w:t>
            </w:r>
          </w:p>
        </w:tc>
      </w:tr>
      <w:tr w14:paraId="3345C7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128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DA5B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1FE15">
            <w:pPr>
              <w:jc w:val="center"/>
            </w:pPr>
            <w:r>
              <w:rPr>
                <w:rFonts w:ascii="宋体" w:hAnsi="宋体" w:eastAsia="宋体"/>
                <w:sz w:val="16"/>
              </w:rPr>
              <w:t>1,006.52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90B6F">
            <w:pPr>
              <w:jc w:val="center"/>
            </w:pPr>
            <w:r>
              <w:rPr>
                <w:rFonts w:ascii="宋体" w:hAnsi="宋体" w:eastAsia="宋体"/>
                <w:sz w:val="16"/>
              </w:rPr>
              <w:t>1,006.52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4D4D0">
            <w:pPr>
              <w:jc w:val="center"/>
            </w:pPr>
            <w:r>
              <w:rPr>
                <w:rFonts w:ascii="宋体" w:hAnsi="宋体" w:eastAsia="宋体"/>
                <w:sz w:val="16"/>
              </w:rPr>
              <w:t>1,006.52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224E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565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1DB84">
            <w:pPr>
              <w:jc w:val="center"/>
            </w:pPr>
            <w:r>
              <w:rPr>
                <w:rFonts w:ascii="宋体" w:hAnsi="宋体" w:eastAsia="宋体"/>
                <w:sz w:val="16"/>
              </w:rPr>
              <w:t>—</w:t>
            </w:r>
          </w:p>
        </w:tc>
      </w:tr>
      <w:tr w14:paraId="02FC08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A3F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DA95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976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546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53D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5C12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9E5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8AA32">
            <w:pPr>
              <w:jc w:val="center"/>
            </w:pPr>
            <w:r>
              <w:rPr>
                <w:rFonts w:ascii="宋体" w:hAnsi="宋体" w:eastAsia="宋体"/>
                <w:sz w:val="16"/>
              </w:rPr>
              <w:t>—</w:t>
            </w:r>
          </w:p>
        </w:tc>
      </w:tr>
      <w:tr w14:paraId="3968D7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A014F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54706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F77855">
            <w:pPr>
              <w:jc w:val="center"/>
            </w:pPr>
            <w:r>
              <w:rPr>
                <w:rFonts w:ascii="宋体" w:hAnsi="宋体" w:eastAsia="宋体"/>
                <w:sz w:val="16"/>
              </w:rPr>
              <w:t>实际完成情况</w:t>
            </w:r>
          </w:p>
        </w:tc>
      </w:tr>
      <w:tr w14:paraId="64C737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D546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C60E7A">
            <w:pPr>
              <w:jc w:val="both"/>
            </w:pPr>
            <w:r>
              <w:rPr>
                <w:rFonts w:ascii="宋体" w:hAnsi="宋体" w:eastAsia="宋体"/>
                <w:sz w:val="16"/>
              </w:rPr>
              <w:t>项目预算安排资金1006.52万元，其中：财政资金1006.52万元，其他资金0万元主要用于货机坪工程；在跑道东段北侧、机场北路南侧新建长174.5m，宽157.5m货运停机坪,设置2个机位（1E1D）,在机坪南侧新建1条与跑道连接的垂直联络道,配套建设助航灯光。安防、消防,特种车辆及车库,飞行区附属等设施，从而提升综合保障能力，支撑临空经济产业发展，确保喀什经济开发区、综合保税区、喀什机场相互衔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DC768F">
            <w:pPr>
              <w:jc w:val="both"/>
            </w:pPr>
            <w:r>
              <w:rPr>
                <w:rFonts w:ascii="宋体" w:hAnsi="宋体" w:eastAsia="宋体"/>
                <w:sz w:val="16"/>
              </w:rPr>
              <w:t>项目预算安排资金1006.52万元，</w:t>
            </w:r>
            <w:r>
              <w:rPr>
                <w:rFonts w:hint="eastAsia" w:ascii="宋体" w:hAnsi="宋体"/>
                <w:sz w:val="16"/>
                <w:lang w:eastAsia="zh-CN"/>
              </w:rPr>
              <w:t>截至</w:t>
            </w:r>
            <w:r>
              <w:rPr>
                <w:rFonts w:ascii="宋体" w:hAnsi="宋体" w:eastAsia="宋体"/>
                <w:sz w:val="16"/>
              </w:rPr>
              <w:t>2024年12月31日，已支出1006.52万元。主要用于新建货运停机坪面积27483平方米，机位（1E1D）数量2个，项目竣工验收合格率100%，支付项目总成本1006.52万元，改善了喀什航运条件，人民群众满意度达到了100%。</w:t>
            </w:r>
          </w:p>
        </w:tc>
      </w:tr>
      <w:tr w14:paraId="27A128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E26E3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42C2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ACC6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9190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5DD2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F9A3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2597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71D9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9527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EEF4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D933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2DED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60582">
            <w:pPr>
              <w:jc w:val="center"/>
            </w:pPr>
            <w:r>
              <w:rPr>
                <w:rFonts w:ascii="宋体" w:hAnsi="宋体" w:eastAsia="宋体"/>
                <w:sz w:val="16"/>
              </w:rPr>
              <w:t>偏差原因分析及改进措施</w:t>
            </w:r>
          </w:p>
        </w:tc>
      </w:tr>
      <w:tr w14:paraId="2B268C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BE766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79541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C3C28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8A095">
            <w:pPr>
              <w:jc w:val="center"/>
            </w:pPr>
            <w:r>
              <w:rPr>
                <w:rFonts w:ascii="宋体" w:hAnsi="宋体" w:eastAsia="宋体"/>
                <w:sz w:val="16"/>
              </w:rPr>
              <w:t>新建货运停机坪面积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83607">
            <w:pPr>
              <w:jc w:val="center"/>
            </w:pPr>
            <w:r>
              <w:rPr>
                <w:rFonts w:ascii="宋体" w:hAnsi="宋体" w:eastAsia="宋体"/>
                <w:sz w:val="16"/>
              </w:rPr>
              <w:t>&gt;=27483平方米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57C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81F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E9E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65B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E13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8564C">
            <w:pPr>
              <w:jc w:val="center"/>
            </w:pPr>
            <w:r>
              <w:rPr>
                <w:rFonts w:ascii="宋体" w:hAnsi="宋体" w:eastAsia="宋体"/>
                <w:sz w:val="16"/>
              </w:rPr>
              <w:t>=27483平方米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7F0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3CFFB">
            <w:pPr>
              <w:jc w:val="center"/>
            </w:pPr>
          </w:p>
        </w:tc>
      </w:tr>
      <w:tr w14:paraId="4AF377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64F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295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83E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AE168">
            <w:pPr>
              <w:jc w:val="center"/>
            </w:pPr>
            <w:r>
              <w:rPr>
                <w:rFonts w:ascii="宋体" w:hAnsi="宋体" w:eastAsia="宋体"/>
                <w:sz w:val="16"/>
              </w:rPr>
              <w:t>机位（1E1D）数量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D02D6">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CAF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6F3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08D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B91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3AB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3A8A4">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AF1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D78A1">
            <w:pPr>
              <w:jc w:val="center"/>
            </w:pPr>
          </w:p>
        </w:tc>
      </w:tr>
      <w:tr w14:paraId="1E0A30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D35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996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B145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18C72">
            <w:pPr>
              <w:jc w:val="center"/>
            </w:pPr>
            <w:r>
              <w:rPr>
                <w:rFonts w:ascii="宋体" w:hAnsi="宋体" w:eastAsia="宋体"/>
                <w:sz w:val="16"/>
              </w:rPr>
              <w:t>项目竣工验收合格率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C90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A4C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27C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34B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BFE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DA4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0C4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273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57550">
            <w:pPr>
              <w:jc w:val="center"/>
            </w:pPr>
          </w:p>
        </w:tc>
      </w:tr>
      <w:tr w14:paraId="575114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4B5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02D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14D6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BB146">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B27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D86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56F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B0A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54C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7DA0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A54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594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B9FED">
            <w:pPr>
              <w:jc w:val="center"/>
            </w:pPr>
          </w:p>
        </w:tc>
      </w:tr>
      <w:tr w14:paraId="6AA1FC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01CD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E62B7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BFFF5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6E0F0">
            <w:pPr>
              <w:jc w:val="center"/>
            </w:pPr>
            <w:r>
              <w:rPr>
                <w:rFonts w:ascii="宋体" w:hAnsi="宋体" w:eastAsia="宋体"/>
                <w:sz w:val="16"/>
              </w:rPr>
              <w:t>项目总成本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CEA17">
            <w:pPr>
              <w:jc w:val="center"/>
            </w:pPr>
            <w:r>
              <w:rPr>
                <w:rFonts w:ascii="宋体" w:hAnsi="宋体" w:eastAsia="宋体"/>
                <w:sz w:val="16"/>
              </w:rPr>
              <w:t>&lt;=1006.52万元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7502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0E5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916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A56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F3C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64F94">
            <w:pPr>
              <w:jc w:val="center"/>
            </w:pPr>
            <w:r>
              <w:rPr>
                <w:rFonts w:ascii="宋体" w:hAnsi="宋体" w:eastAsia="宋体"/>
                <w:sz w:val="16"/>
              </w:rPr>
              <w:t>=1006.52万元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94A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B2EC1">
            <w:pPr>
              <w:jc w:val="center"/>
            </w:pPr>
          </w:p>
        </w:tc>
      </w:tr>
      <w:tr w14:paraId="25239C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352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786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CBF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3E0A9">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357FA">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01F2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04A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6FA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3DA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A79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004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A4B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A265F">
            <w:pPr>
              <w:jc w:val="center"/>
            </w:pPr>
          </w:p>
        </w:tc>
      </w:tr>
      <w:tr w14:paraId="27DD62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9EB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8247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B2EB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79AAD">
            <w:pPr>
              <w:jc w:val="center"/>
            </w:pPr>
            <w:r>
              <w:rPr>
                <w:rFonts w:ascii="宋体" w:hAnsi="宋体" w:eastAsia="宋体"/>
                <w:sz w:val="16"/>
              </w:rPr>
              <w:t>改善喀什航运条件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67B96">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91D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BC8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49C3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E093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089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F2DEF">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B62F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3C4A9">
            <w:pPr>
              <w:jc w:val="center"/>
            </w:pPr>
          </w:p>
        </w:tc>
      </w:tr>
      <w:tr w14:paraId="258454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7A5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66A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72EF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A3EA3">
            <w:pPr>
              <w:jc w:val="center"/>
            </w:pPr>
            <w:r>
              <w:rPr>
                <w:rFonts w:ascii="宋体" w:hAnsi="宋体" w:eastAsia="宋体"/>
                <w:sz w:val="16"/>
              </w:rPr>
              <w:t>人民群众满意度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F617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92B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8EB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EF9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E80E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D34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2A8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AF0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09482">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485B303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E8505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D737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C18B1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965E3">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3401A7E"/>
        </w:tc>
      </w:tr>
    </w:tbl>
    <w:p w14:paraId="3E39FBF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4F939FC9">
        <w:tblPrEx>
          <w:tblCellMar>
            <w:top w:w="0" w:type="dxa"/>
            <w:left w:w="108" w:type="dxa"/>
            <w:bottom w:w="0" w:type="dxa"/>
            <w:right w:w="108" w:type="dxa"/>
          </w:tblCellMar>
        </w:tblPrEx>
        <w:tc>
          <w:tcPr>
            <w:tcW w:w="8848" w:type="dxa"/>
            <w:gridSpan w:val="14"/>
            <w:vAlign w:val="center"/>
          </w:tcPr>
          <w:p w14:paraId="640DDADF">
            <w:pPr>
              <w:jc w:val="center"/>
            </w:pPr>
            <w:r>
              <w:rPr>
                <w:rFonts w:ascii="宋体" w:hAnsi="宋体" w:eastAsia="宋体"/>
                <w:sz w:val="24"/>
              </w:rPr>
              <w:t>项目支出绩效自评表</w:t>
            </w:r>
          </w:p>
        </w:tc>
      </w:tr>
      <w:tr w14:paraId="250BA0F2">
        <w:tblPrEx>
          <w:tblCellMar>
            <w:top w:w="0" w:type="dxa"/>
            <w:left w:w="108" w:type="dxa"/>
            <w:bottom w:w="0" w:type="dxa"/>
            <w:right w:w="108" w:type="dxa"/>
          </w:tblCellMar>
        </w:tblPrEx>
        <w:tc>
          <w:tcPr>
            <w:tcW w:w="8848" w:type="dxa"/>
            <w:gridSpan w:val="14"/>
            <w:vAlign w:val="center"/>
          </w:tcPr>
          <w:p w14:paraId="448B187F">
            <w:pPr>
              <w:jc w:val="center"/>
            </w:pPr>
            <w:r>
              <w:rPr>
                <w:rFonts w:ascii="宋体" w:hAnsi="宋体" w:eastAsia="宋体"/>
                <w:sz w:val="24"/>
              </w:rPr>
              <w:t>(2024年度)</w:t>
            </w:r>
          </w:p>
        </w:tc>
      </w:tr>
      <w:tr w14:paraId="5C2102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CB66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D66BAD4">
            <w:pPr>
              <w:jc w:val="center"/>
            </w:pPr>
            <w:r>
              <w:rPr>
                <w:rFonts w:ascii="宋体" w:hAnsi="宋体" w:eastAsia="宋体"/>
                <w:sz w:val="16"/>
              </w:rPr>
              <w:t>喀什国际航空货运区建设项目（非民航工程一期）燃气管道改建工程</w:t>
            </w:r>
          </w:p>
        </w:tc>
      </w:tr>
      <w:tr w14:paraId="47ED59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ED98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5E6278">
            <w:pPr>
              <w:jc w:val="center"/>
            </w:pPr>
            <w:r>
              <w:rPr>
                <w:rFonts w:ascii="宋体" w:hAnsi="宋体" w:eastAsia="宋体"/>
                <w:sz w:val="16"/>
              </w:rPr>
              <w:t>喀什综合保税区管理委员会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F77A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A5903B">
            <w:pPr>
              <w:jc w:val="center"/>
            </w:pPr>
            <w:r>
              <w:rPr>
                <w:rFonts w:ascii="宋体" w:hAnsi="宋体" w:eastAsia="宋体"/>
                <w:sz w:val="16"/>
              </w:rPr>
              <w:t>喀什综合保税区管理委员会</w:t>
            </w:r>
          </w:p>
        </w:tc>
      </w:tr>
      <w:tr w14:paraId="3D98E1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A1CB0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112F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3865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C8E7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23B9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97EA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32AF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AF938">
            <w:pPr>
              <w:jc w:val="center"/>
            </w:pPr>
            <w:r>
              <w:rPr>
                <w:rFonts w:ascii="宋体" w:hAnsi="宋体" w:eastAsia="宋体"/>
                <w:sz w:val="16"/>
              </w:rPr>
              <w:t>得分</w:t>
            </w:r>
          </w:p>
        </w:tc>
      </w:tr>
      <w:tr w14:paraId="22B153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853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F2E9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9CB53">
            <w:pPr>
              <w:jc w:val="center"/>
            </w:pPr>
            <w:r>
              <w:rPr>
                <w:rFonts w:ascii="宋体" w:hAnsi="宋体" w:eastAsia="宋体"/>
                <w:sz w:val="16"/>
              </w:rPr>
              <w:t>125.00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938DA">
            <w:pPr>
              <w:jc w:val="center"/>
            </w:pPr>
            <w:r>
              <w:rPr>
                <w:rFonts w:ascii="宋体" w:hAnsi="宋体" w:eastAsia="宋体"/>
                <w:sz w:val="16"/>
              </w:rPr>
              <w:t>22.43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CCB93">
            <w:pPr>
              <w:jc w:val="center"/>
            </w:pPr>
            <w:r>
              <w:rPr>
                <w:rFonts w:ascii="宋体" w:hAnsi="宋体" w:eastAsia="宋体"/>
                <w:sz w:val="16"/>
              </w:rPr>
              <w:t>22.43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1CE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80FE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9F1FD">
            <w:pPr>
              <w:jc w:val="center"/>
            </w:pPr>
            <w:r>
              <w:rPr>
                <w:rFonts w:ascii="宋体" w:hAnsi="宋体" w:eastAsia="宋体"/>
                <w:sz w:val="16"/>
              </w:rPr>
              <w:t>10.00分</w:t>
            </w:r>
          </w:p>
        </w:tc>
      </w:tr>
      <w:tr w14:paraId="11F5FD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F73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F7B7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CCA40">
            <w:pPr>
              <w:jc w:val="center"/>
            </w:pPr>
            <w:r>
              <w:rPr>
                <w:rFonts w:ascii="宋体" w:hAnsi="宋体" w:eastAsia="宋体"/>
                <w:sz w:val="16"/>
              </w:rPr>
              <w:t>125.00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D06A8">
            <w:pPr>
              <w:jc w:val="center"/>
            </w:pPr>
            <w:r>
              <w:rPr>
                <w:rFonts w:ascii="宋体" w:hAnsi="宋体" w:eastAsia="宋体"/>
                <w:sz w:val="16"/>
              </w:rPr>
              <w:t>22.43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FE00F">
            <w:pPr>
              <w:jc w:val="center"/>
            </w:pPr>
            <w:r>
              <w:rPr>
                <w:rFonts w:ascii="宋体" w:hAnsi="宋体" w:eastAsia="宋体"/>
                <w:sz w:val="16"/>
              </w:rPr>
              <w:t>22.43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D34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3B5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84F07">
            <w:pPr>
              <w:jc w:val="center"/>
            </w:pPr>
            <w:r>
              <w:rPr>
                <w:rFonts w:ascii="宋体" w:hAnsi="宋体" w:eastAsia="宋体"/>
                <w:sz w:val="16"/>
              </w:rPr>
              <w:t>—</w:t>
            </w:r>
          </w:p>
        </w:tc>
      </w:tr>
      <w:tr w14:paraId="003730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901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2FD1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8F0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235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5EE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0582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189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2A9D2">
            <w:pPr>
              <w:jc w:val="center"/>
            </w:pPr>
            <w:r>
              <w:rPr>
                <w:rFonts w:ascii="宋体" w:hAnsi="宋体" w:eastAsia="宋体"/>
                <w:sz w:val="16"/>
              </w:rPr>
              <w:t>—</w:t>
            </w:r>
          </w:p>
        </w:tc>
      </w:tr>
      <w:tr w14:paraId="3B186F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9B98F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3536E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953730">
            <w:pPr>
              <w:jc w:val="center"/>
            </w:pPr>
            <w:r>
              <w:rPr>
                <w:rFonts w:ascii="宋体" w:hAnsi="宋体" w:eastAsia="宋体"/>
                <w:sz w:val="16"/>
              </w:rPr>
              <w:t>实际完成情况</w:t>
            </w:r>
          </w:p>
        </w:tc>
      </w:tr>
      <w:tr w14:paraId="24C2EC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9FC9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CC13D7">
            <w:pPr>
              <w:jc w:val="both"/>
            </w:pPr>
            <w:r>
              <w:rPr>
                <w:rFonts w:ascii="宋体" w:hAnsi="宋体" w:eastAsia="宋体"/>
                <w:sz w:val="16"/>
              </w:rPr>
              <w:t>项目本年预算22.43万元，天然气管道2994平方米，实施本项目要把综保区园区内的天然气管网改移到园区外面，可以很好地利用建设用地，改善企业投资环境，将来建厂房招商引资。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8C9A7B">
            <w:pPr>
              <w:jc w:val="both"/>
            </w:pPr>
            <w:r>
              <w:rPr>
                <w:rFonts w:hint="eastAsia" w:ascii="宋体" w:hAnsi="宋体"/>
                <w:sz w:val="16"/>
                <w:lang w:eastAsia="zh-CN"/>
              </w:rPr>
              <w:t>截至</w:t>
            </w:r>
            <w:r>
              <w:rPr>
                <w:rFonts w:ascii="宋体" w:hAnsi="宋体" w:eastAsia="宋体"/>
                <w:sz w:val="16"/>
              </w:rPr>
              <w:t>2024年12月31日，项目本年预算22.43万元，已支出22.43万元。主要用于迁移天然气管道2994平方米，支付天然气管道总成本9.3万元，挖土方、回填土方总成本13.13万元，实施本项目改善了企业投资环境，保税区员工满意度达到了100%。</w:t>
            </w:r>
          </w:p>
        </w:tc>
      </w:tr>
      <w:tr w14:paraId="71542A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F7AC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C270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7B25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9F68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BB61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6506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ADAE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2B9B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0896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FB36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786C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CAA4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C4885">
            <w:pPr>
              <w:jc w:val="center"/>
            </w:pPr>
            <w:r>
              <w:rPr>
                <w:rFonts w:ascii="宋体" w:hAnsi="宋体" w:eastAsia="宋体"/>
                <w:sz w:val="16"/>
              </w:rPr>
              <w:t>偏差原因分析及改进措施</w:t>
            </w:r>
          </w:p>
        </w:tc>
      </w:tr>
      <w:tr w14:paraId="1FCE4C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A58E1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157C3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6EE5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D9D77">
            <w:pPr>
              <w:jc w:val="center"/>
            </w:pPr>
            <w:r>
              <w:rPr>
                <w:rFonts w:ascii="宋体" w:hAnsi="宋体" w:eastAsia="宋体"/>
                <w:sz w:val="16"/>
              </w:rPr>
              <w:t>天然气管道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3FBBC">
            <w:pPr>
              <w:jc w:val="center"/>
            </w:pPr>
            <w:r>
              <w:rPr>
                <w:rFonts w:ascii="宋体" w:hAnsi="宋体" w:eastAsia="宋体"/>
                <w:sz w:val="16"/>
              </w:rPr>
              <w:t>&gt;=2994平方米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B99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CE8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7E9D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169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D589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6FDB3">
            <w:pPr>
              <w:jc w:val="center"/>
            </w:pPr>
            <w:r>
              <w:rPr>
                <w:rFonts w:ascii="宋体" w:hAnsi="宋体" w:eastAsia="宋体"/>
                <w:sz w:val="16"/>
              </w:rPr>
              <w:t>=2294平方米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95863">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662D9">
            <w:pPr>
              <w:jc w:val="center"/>
            </w:pPr>
          </w:p>
        </w:tc>
      </w:tr>
      <w:tr w14:paraId="41C3AE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8CC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62F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9B3B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D2BBF">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F8B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7FA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630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6855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1310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AF6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F72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E05C6">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D6C84">
            <w:pPr>
              <w:jc w:val="center"/>
            </w:pPr>
          </w:p>
        </w:tc>
      </w:tr>
      <w:tr w14:paraId="6BFDEE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347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4DB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3C1A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0752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15EDC">
            <w:pPr>
              <w:jc w:val="center"/>
            </w:pPr>
            <w:r>
              <w:rPr>
                <w:rFonts w:ascii="宋体" w:hAnsi="宋体" w:eastAsia="宋体"/>
                <w:sz w:val="16"/>
              </w:rPr>
              <w:t>=2024年12月17日前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C56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D81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0DB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E81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676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325B0">
            <w:pPr>
              <w:jc w:val="center"/>
            </w:pPr>
            <w:r>
              <w:rPr>
                <w:rFonts w:ascii="宋体" w:hAnsi="宋体" w:eastAsia="宋体"/>
                <w:sz w:val="16"/>
              </w:rPr>
              <w:t>2024年12月16日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9F1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28460">
            <w:pPr>
              <w:jc w:val="center"/>
            </w:pPr>
          </w:p>
        </w:tc>
      </w:tr>
      <w:tr w14:paraId="09B9C2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5DF1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F726F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C2280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45A53">
            <w:pPr>
              <w:jc w:val="center"/>
            </w:pPr>
            <w:r>
              <w:rPr>
                <w:rFonts w:ascii="宋体" w:hAnsi="宋体" w:eastAsia="宋体"/>
                <w:sz w:val="16"/>
              </w:rPr>
              <w:t>天然气管道总成本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DCDBB">
            <w:pPr>
              <w:jc w:val="center"/>
            </w:pPr>
            <w:r>
              <w:rPr>
                <w:rFonts w:ascii="宋体" w:hAnsi="宋体" w:eastAsia="宋体"/>
                <w:sz w:val="16"/>
              </w:rPr>
              <w:t>&lt;=9.3万元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0DCF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00A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18D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609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A461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009B8">
            <w:pPr>
              <w:jc w:val="center"/>
            </w:pPr>
            <w:r>
              <w:rPr>
                <w:rFonts w:ascii="宋体" w:hAnsi="宋体" w:eastAsia="宋体"/>
                <w:sz w:val="16"/>
              </w:rPr>
              <w:t>=9.3万元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0A1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19604">
            <w:pPr>
              <w:jc w:val="center"/>
            </w:pPr>
          </w:p>
        </w:tc>
      </w:tr>
      <w:tr w14:paraId="61CB9E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EFA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A24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A7D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3493A">
            <w:pPr>
              <w:jc w:val="center"/>
            </w:pPr>
            <w:r>
              <w:rPr>
                <w:rFonts w:ascii="宋体" w:hAnsi="宋体" w:eastAsia="宋体"/>
                <w:sz w:val="16"/>
              </w:rPr>
              <w:t>挖土方、回填土方总成本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82135">
            <w:pPr>
              <w:jc w:val="center"/>
            </w:pPr>
            <w:r>
              <w:rPr>
                <w:rFonts w:ascii="宋体" w:hAnsi="宋体" w:eastAsia="宋体"/>
                <w:sz w:val="16"/>
              </w:rPr>
              <w:t>&lt;=13.13万元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1B83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A04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364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B5D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E276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B6643">
            <w:pPr>
              <w:jc w:val="center"/>
            </w:pPr>
            <w:r>
              <w:rPr>
                <w:rFonts w:ascii="宋体" w:hAnsi="宋体" w:eastAsia="宋体"/>
                <w:sz w:val="16"/>
              </w:rPr>
              <w:t>=13.13万元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1C0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680A0">
            <w:pPr>
              <w:jc w:val="center"/>
            </w:pPr>
          </w:p>
        </w:tc>
      </w:tr>
      <w:tr w14:paraId="3ACC62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784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892E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2486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223D3">
            <w:pPr>
              <w:jc w:val="center"/>
            </w:pPr>
            <w:r>
              <w:rPr>
                <w:rFonts w:ascii="宋体" w:hAnsi="宋体" w:eastAsia="宋体"/>
                <w:sz w:val="16"/>
              </w:rPr>
              <w:t>改善企业投资环境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B2D17">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C04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1BE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0795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2098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290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FC996">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236B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AA049">
            <w:pPr>
              <w:jc w:val="center"/>
            </w:pPr>
          </w:p>
        </w:tc>
      </w:tr>
      <w:tr w14:paraId="3A21C7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D2C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37F8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F7D9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790DA">
            <w:pPr>
              <w:jc w:val="center"/>
            </w:pPr>
            <w:r>
              <w:rPr>
                <w:rFonts w:ascii="宋体" w:hAnsi="宋体" w:eastAsia="宋体"/>
                <w:sz w:val="16"/>
              </w:rPr>
              <w:t>保税区员工满意度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8F6D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2ED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9F0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3F6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CE85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E85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03C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C82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17C3C">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614691A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02DE6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3BAA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38207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CACB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E75115C"/>
        </w:tc>
      </w:tr>
    </w:tbl>
    <w:p w14:paraId="6DB0763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32"/>
        <w:gridCol w:w="632"/>
        <w:gridCol w:w="632"/>
      </w:tblGrid>
      <w:tr w14:paraId="6C0450DC">
        <w:tblPrEx>
          <w:tblCellMar>
            <w:top w:w="0" w:type="dxa"/>
            <w:left w:w="108" w:type="dxa"/>
            <w:bottom w:w="0" w:type="dxa"/>
            <w:right w:w="108" w:type="dxa"/>
          </w:tblCellMar>
        </w:tblPrEx>
        <w:tc>
          <w:tcPr>
            <w:tcW w:w="8848" w:type="dxa"/>
            <w:gridSpan w:val="14"/>
            <w:vAlign w:val="center"/>
          </w:tcPr>
          <w:p w14:paraId="41C69394">
            <w:pPr>
              <w:jc w:val="center"/>
            </w:pPr>
            <w:r>
              <w:rPr>
                <w:rFonts w:ascii="宋体" w:hAnsi="宋体" w:eastAsia="宋体"/>
                <w:sz w:val="24"/>
              </w:rPr>
              <w:t>项目支出绩效自评表</w:t>
            </w:r>
          </w:p>
        </w:tc>
      </w:tr>
      <w:tr w14:paraId="4469BB4A">
        <w:tblPrEx>
          <w:tblCellMar>
            <w:top w:w="0" w:type="dxa"/>
            <w:left w:w="108" w:type="dxa"/>
            <w:bottom w:w="0" w:type="dxa"/>
            <w:right w:w="108" w:type="dxa"/>
          </w:tblCellMar>
        </w:tblPrEx>
        <w:tc>
          <w:tcPr>
            <w:tcW w:w="8848" w:type="dxa"/>
            <w:gridSpan w:val="14"/>
            <w:vAlign w:val="center"/>
          </w:tcPr>
          <w:p w14:paraId="0E424788">
            <w:pPr>
              <w:jc w:val="center"/>
            </w:pPr>
            <w:r>
              <w:rPr>
                <w:rFonts w:ascii="宋体" w:hAnsi="宋体" w:eastAsia="宋体"/>
                <w:sz w:val="24"/>
              </w:rPr>
              <w:t>(2024年度)</w:t>
            </w:r>
          </w:p>
        </w:tc>
      </w:tr>
      <w:tr w14:paraId="0B8D06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A8F7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78B1B68">
            <w:pPr>
              <w:jc w:val="center"/>
            </w:pPr>
            <w:r>
              <w:rPr>
                <w:rFonts w:ascii="宋体" w:hAnsi="宋体" w:eastAsia="宋体"/>
                <w:sz w:val="16"/>
              </w:rPr>
              <w:t>喀什国际航空货运区货运站房运行设备及设施标准化建设项目</w:t>
            </w:r>
          </w:p>
        </w:tc>
      </w:tr>
      <w:tr w14:paraId="4E2527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F70E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4A84C1">
            <w:pPr>
              <w:jc w:val="center"/>
            </w:pPr>
            <w:r>
              <w:rPr>
                <w:rFonts w:ascii="宋体" w:hAnsi="宋体" w:eastAsia="宋体"/>
                <w:sz w:val="16"/>
              </w:rPr>
              <w:t>喀什综合保税区管理委员会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02E3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876FF1">
            <w:pPr>
              <w:jc w:val="center"/>
            </w:pPr>
            <w:r>
              <w:rPr>
                <w:rFonts w:ascii="宋体" w:hAnsi="宋体" w:eastAsia="宋体"/>
                <w:sz w:val="16"/>
              </w:rPr>
              <w:t>喀什综合保税区管理委员会</w:t>
            </w:r>
          </w:p>
        </w:tc>
      </w:tr>
      <w:tr w14:paraId="02A071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D8A45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E369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B59C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5A8C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DD3B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8AA9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4601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A7E9C">
            <w:pPr>
              <w:jc w:val="center"/>
            </w:pPr>
            <w:r>
              <w:rPr>
                <w:rFonts w:ascii="宋体" w:hAnsi="宋体" w:eastAsia="宋体"/>
                <w:sz w:val="16"/>
              </w:rPr>
              <w:t>得分</w:t>
            </w:r>
          </w:p>
        </w:tc>
      </w:tr>
      <w:tr w14:paraId="469336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53C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8A0A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0C3BD">
            <w:pPr>
              <w:jc w:val="center"/>
            </w:pPr>
            <w:r>
              <w:rPr>
                <w:rFonts w:ascii="宋体" w:hAnsi="宋体" w:eastAsia="宋体"/>
                <w:sz w:val="16"/>
              </w:rPr>
              <w:t>1,034.00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A7BFD">
            <w:pPr>
              <w:jc w:val="center"/>
            </w:pPr>
            <w:r>
              <w:rPr>
                <w:rFonts w:ascii="宋体" w:hAnsi="宋体" w:eastAsia="宋体"/>
                <w:sz w:val="16"/>
              </w:rPr>
              <w:t>984.00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AFA81">
            <w:pPr>
              <w:jc w:val="center"/>
            </w:pPr>
            <w:r>
              <w:rPr>
                <w:rFonts w:ascii="宋体" w:hAnsi="宋体" w:eastAsia="宋体"/>
                <w:sz w:val="16"/>
              </w:rPr>
              <w:t>971.18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09F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8A891">
            <w:pPr>
              <w:jc w:val="center"/>
            </w:pPr>
            <w:r>
              <w:rPr>
                <w:rFonts w:ascii="宋体" w:hAnsi="宋体" w:eastAsia="宋体"/>
                <w:sz w:val="16"/>
              </w:rPr>
              <w:t>98.7%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BBF75">
            <w:pPr>
              <w:jc w:val="center"/>
            </w:pPr>
            <w:r>
              <w:rPr>
                <w:rFonts w:ascii="宋体" w:hAnsi="宋体" w:eastAsia="宋体"/>
                <w:sz w:val="16"/>
              </w:rPr>
              <w:t>10.00分</w:t>
            </w:r>
          </w:p>
        </w:tc>
      </w:tr>
      <w:tr w14:paraId="1A4BD4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939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E6AA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97CC1">
            <w:pPr>
              <w:jc w:val="center"/>
            </w:pPr>
            <w:r>
              <w:rPr>
                <w:rFonts w:ascii="宋体" w:hAnsi="宋体" w:eastAsia="宋体"/>
                <w:sz w:val="16"/>
              </w:rPr>
              <w:t>1,034.00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EF2B2">
            <w:pPr>
              <w:jc w:val="center"/>
            </w:pPr>
            <w:r>
              <w:rPr>
                <w:rFonts w:ascii="宋体" w:hAnsi="宋体" w:eastAsia="宋体"/>
                <w:sz w:val="16"/>
              </w:rPr>
              <w:t>984.00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A4C82">
            <w:pPr>
              <w:jc w:val="center"/>
            </w:pPr>
            <w:r>
              <w:rPr>
                <w:rFonts w:ascii="宋体" w:hAnsi="宋体" w:eastAsia="宋体"/>
                <w:sz w:val="16"/>
              </w:rPr>
              <w:t>971.18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D2AB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E46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6DD00">
            <w:pPr>
              <w:jc w:val="center"/>
            </w:pPr>
            <w:r>
              <w:rPr>
                <w:rFonts w:ascii="宋体" w:hAnsi="宋体" w:eastAsia="宋体"/>
                <w:sz w:val="16"/>
              </w:rPr>
              <w:t>—</w:t>
            </w:r>
          </w:p>
        </w:tc>
      </w:tr>
      <w:tr w14:paraId="2703A4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2EF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798F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BBA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A96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860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C221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6EF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5F698">
            <w:pPr>
              <w:jc w:val="center"/>
            </w:pPr>
            <w:r>
              <w:rPr>
                <w:rFonts w:ascii="宋体" w:hAnsi="宋体" w:eastAsia="宋体"/>
                <w:sz w:val="16"/>
              </w:rPr>
              <w:t>—</w:t>
            </w:r>
          </w:p>
        </w:tc>
      </w:tr>
      <w:tr w14:paraId="2161C8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32393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4BF9E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62794E">
            <w:pPr>
              <w:jc w:val="center"/>
            </w:pPr>
            <w:r>
              <w:rPr>
                <w:rFonts w:ascii="宋体" w:hAnsi="宋体" w:eastAsia="宋体"/>
                <w:sz w:val="16"/>
              </w:rPr>
              <w:t>实际完成情况</w:t>
            </w:r>
          </w:p>
        </w:tc>
      </w:tr>
      <w:tr w14:paraId="08CF27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2716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AC4214">
            <w:pPr>
              <w:jc w:val="both"/>
            </w:pPr>
            <w:r>
              <w:rPr>
                <w:rFonts w:ascii="宋体" w:hAnsi="宋体" w:eastAsia="宋体"/>
                <w:sz w:val="16"/>
              </w:rPr>
              <w:t>为了加快推进喀什国际航空货运区货运站房运行设备及设施标准化建设项目的实施落地工作，该项目目前已确定6项采购类，费用预估为949万元；4</w:t>
            </w:r>
            <w:r>
              <w:rPr>
                <w:rFonts w:hint="eastAsia" w:ascii="宋体" w:hAnsi="宋体"/>
                <w:sz w:val="16"/>
                <w:lang w:eastAsia="zh-CN"/>
              </w:rPr>
              <w:t>项</w:t>
            </w:r>
            <w:r>
              <w:rPr>
                <w:rFonts w:ascii="宋体" w:hAnsi="宋体" w:eastAsia="宋体"/>
                <w:sz w:val="16"/>
              </w:rPr>
              <w:t>服务类，费用预估为35万元，共计984万元，从而改善喀什航运条件。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E4BAAC">
            <w:pPr>
              <w:jc w:val="both"/>
            </w:pPr>
            <w:r>
              <w:rPr>
                <w:rFonts w:hint="eastAsia" w:ascii="宋体" w:hAnsi="宋体"/>
                <w:sz w:val="16"/>
                <w:lang w:eastAsia="zh-CN"/>
              </w:rPr>
              <w:t>截至</w:t>
            </w:r>
            <w:r>
              <w:rPr>
                <w:rFonts w:ascii="宋体" w:hAnsi="宋体" w:eastAsia="宋体"/>
                <w:sz w:val="16"/>
              </w:rPr>
              <w:t>2024年12月31日，此项目预算金额984.00万元，全年已支出971.18万元，执行率100%。主要用于采购类，其中防入侵系统数量1套，安检设备数量4个，项目竣工验收合格率100%，支付项目采购成本936.18万元、项目服务类费用35万元，改善了喀什航运条件，人民群众满意度达到了100%。</w:t>
            </w:r>
          </w:p>
        </w:tc>
      </w:tr>
      <w:tr w14:paraId="21074B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E836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1041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0C99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670F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87F8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18A9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48B1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6653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B23E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95C7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B412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5B30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78E32">
            <w:pPr>
              <w:jc w:val="center"/>
            </w:pPr>
            <w:r>
              <w:rPr>
                <w:rFonts w:ascii="宋体" w:hAnsi="宋体" w:eastAsia="宋体"/>
                <w:sz w:val="16"/>
              </w:rPr>
              <w:t>偏差原因分析及改进措施</w:t>
            </w:r>
          </w:p>
        </w:tc>
      </w:tr>
      <w:tr w14:paraId="7140FF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30C5E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2EE42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A5986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5F3F9">
            <w:pPr>
              <w:jc w:val="center"/>
            </w:pPr>
            <w:r>
              <w:rPr>
                <w:rFonts w:ascii="宋体" w:hAnsi="宋体" w:eastAsia="宋体"/>
                <w:sz w:val="16"/>
              </w:rPr>
              <w:t>防入侵系统数量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D732F">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83A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CD5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D8A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074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D71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0CEE0">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7A6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94FF5">
            <w:pPr>
              <w:jc w:val="center"/>
            </w:pPr>
          </w:p>
        </w:tc>
      </w:tr>
      <w:tr w14:paraId="4BBA31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31E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583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15C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08F83">
            <w:pPr>
              <w:jc w:val="center"/>
            </w:pPr>
            <w:r>
              <w:rPr>
                <w:rFonts w:ascii="宋体" w:hAnsi="宋体" w:eastAsia="宋体"/>
                <w:sz w:val="16"/>
              </w:rPr>
              <w:t>安检设备数量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5712A">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255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00E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B22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E75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CBF9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B236A">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364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00D6E">
            <w:pPr>
              <w:jc w:val="center"/>
            </w:pPr>
          </w:p>
        </w:tc>
      </w:tr>
      <w:tr w14:paraId="54142A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F85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1DB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F5A1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EB48A">
            <w:pPr>
              <w:jc w:val="center"/>
            </w:pPr>
            <w:r>
              <w:rPr>
                <w:rFonts w:ascii="宋体" w:hAnsi="宋体" w:eastAsia="宋体"/>
                <w:sz w:val="16"/>
              </w:rPr>
              <w:t>项目竣工验收合格率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3E8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A5B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366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053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D92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5E0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6FE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593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1A6E8">
            <w:pPr>
              <w:jc w:val="center"/>
            </w:pPr>
          </w:p>
        </w:tc>
      </w:tr>
      <w:tr w14:paraId="0211BB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133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B4F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7F11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BFA7F">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F91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5CF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5A5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D7F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D9D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57D6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BA5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6B1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0B7EE">
            <w:pPr>
              <w:jc w:val="center"/>
            </w:pPr>
          </w:p>
        </w:tc>
      </w:tr>
      <w:tr w14:paraId="53005A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1909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BE411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50E5C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07191">
            <w:pPr>
              <w:jc w:val="center"/>
            </w:pPr>
            <w:r>
              <w:rPr>
                <w:rFonts w:hint="eastAsia" w:ascii="宋体" w:hAnsi="宋体"/>
                <w:sz w:val="16"/>
                <w:lang w:eastAsia="zh-CN"/>
              </w:rPr>
              <w:t>项目</w:t>
            </w:r>
            <w:r>
              <w:rPr>
                <w:rFonts w:ascii="宋体" w:hAnsi="宋体" w:eastAsia="宋体"/>
                <w:sz w:val="16"/>
              </w:rPr>
              <w:t>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B5C64">
            <w:pPr>
              <w:jc w:val="center"/>
            </w:pPr>
            <w:r>
              <w:rPr>
                <w:rFonts w:ascii="宋体" w:hAnsi="宋体" w:eastAsia="宋体"/>
                <w:sz w:val="16"/>
              </w:rPr>
              <w:t>&lt;=949万元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BCAD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CDC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960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CAA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31C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54EAC">
            <w:pPr>
              <w:jc w:val="center"/>
            </w:pPr>
            <w:r>
              <w:rPr>
                <w:rFonts w:ascii="宋体" w:hAnsi="宋体" w:eastAsia="宋体"/>
                <w:sz w:val="16"/>
              </w:rPr>
              <w:t>=936.18万元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BD9CD">
            <w:pPr>
              <w:jc w:val="center"/>
            </w:pPr>
            <w:r>
              <w:rPr>
                <w:rFonts w:ascii="宋体" w:hAnsi="宋体" w:eastAsia="宋体"/>
                <w:sz w:val="16"/>
              </w:rPr>
              <w:t>9.68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0840A">
            <w:pPr>
              <w:jc w:val="center"/>
            </w:pPr>
            <w:r>
              <w:rPr>
                <w:rFonts w:ascii="宋体" w:hAnsi="宋体" w:eastAsia="宋体"/>
                <w:sz w:val="16"/>
              </w:rPr>
              <w:t>项目初期，对</w:t>
            </w:r>
            <w:r>
              <w:rPr>
                <w:rFonts w:hint="eastAsia" w:ascii="宋体" w:hAnsi="宋体"/>
                <w:sz w:val="16"/>
                <w:lang w:eastAsia="zh-CN"/>
              </w:rPr>
              <w:t>项目</w:t>
            </w:r>
            <w:r>
              <w:rPr>
                <w:rFonts w:ascii="宋体" w:hAnsi="宋体" w:eastAsia="宋体"/>
                <w:sz w:val="16"/>
              </w:rPr>
              <w:t>采购成本的测算存在偏差，导致预期值设置偏高。改进措施：深入分析，充分了解</w:t>
            </w:r>
            <w:r>
              <w:rPr>
                <w:rFonts w:hint="eastAsia" w:ascii="宋体" w:hAnsi="宋体"/>
                <w:sz w:val="16"/>
                <w:lang w:eastAsia="zh-CN"/>
              </w:rPr>
              <w:t>项目</w:t>
            </w:r>
            <w:r>
              <w:rPr>
                <w:rFonts w:ascii="宋体" w:hAnsi="宋体" w:eastAsia="宋体"/>
                <w:sz w:val="16"/>
              </w:rPr>
              <w:t>采购成本的需求及采购物资价格变化，更好地把握和预测。</w:t>
            </w:r>
          </w:p>
        </w:tc>
      </w:tr>
      <w:tr w14:paraId="0AFCEC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ABA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8AB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7AD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A08A0">
            <w:pPr>
              <w:jc w:val="center"/>
            </w:pPr>
            <w:r>
              <w:rPr>
                <w:rFonts w:ascii="宋体" w:hAnsi="宋体" w:eastAsia="宋体"/>
                <w:sz w:val="16"/>
              </w:rPr>
              <w:t>项目服务类费用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34F39">
            <w:pPr>
              <w:jc w:val="center"/>
            </w:pPr>
            <w:r>
              <w:rPr>
                <w:rFonts w:ascii="宋体" w:hAnsi="宋体" w:eastAsia="宋体"/>
                <w:sz w:val="16"/>
              </w:rPr>
              <w:t>&lt;=35万元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62E3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034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147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324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2438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4DB7F">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963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FE752">
            <w:pPr>
              <w:jc w:val="center"/>
            </w:pPr>
          </w:p>
        </w:tc>
      </w:tr>
      <w:tr w14:paraId="6BC1F3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6CB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B33C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23CD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17DFA">
            <w:pPr>
              <w:jc w:val="center"/>
            </w:pPr>
            <w:r>
              <w:rPr>
                <w:rFonts w:ascii="宋体" w:hAnsi="宋体" w:eastAsia="宋体"/>
                <w:sz w:val="16"/>
              </w:rPr>
              <w:t>改善喀什航运条件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BD6EA">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7A5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502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C7D6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672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158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7F0C2">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1339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42725">
            <w:pPr>
              <w:jc w:val="center"/>
            </w:pPr>
          </w:p>
        </w:tc>
      </w:tr>
      <w:tr w14:paraId="7DCB47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6F8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3E55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E029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44833">
            <w:pPr>
              <w:jc w:val="center"/>
            </w:pPr>
            <w:r>
              <w:rPr>
                <w:rFonts w:ascii="宋体" w:hAnsi="宋体" w:eastAsia="宋体"/>
                <w:sz w:val="16"/>
              </w:rPr>
              <w:t>人民群众满意度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872B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AF5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230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845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6EB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835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282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78E67">
            <w:pPr>
              <w:jc w:val="center"/>
            </w:pPr>
            <w:r>
              <w:rPr>
                <w:rFonts w:ascii="宋体" w:hAnsi="宋体" w:eastAsia="宋体"/>
                <w:sz w:val="16"/>
              </w:rPr>
              <w:t>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84E9E">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7FC80F6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D1BCF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84E3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5E6D1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8BDEB">
            <w:pPr>
              <w:jc w:val="center"/>
            </w:pPr>
            <w:r>
              <w:rPr>
                <w:rFonts w:ascii="宋体" w:hAnsi="宋体" w:eastAsia="宋体"/>
                <w:sz w:val="16"/>
              </w:rPr>
              <w:t>99.18分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E19DFF0"/>
        </w:tc>
      </w:tr>
    </w:tbl>
    <w:p w14:paraId="2766FE4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776"/>
        <w:gridCol w:w="632"/>
        <w:gridCol w:w="632"/>
        <w:gridCol w:w="632"/>
      </w:tblGrid>
      <w:tr w14:paraId="08D017F8">
        <w:tblPrEx>
          <w:tblCellMar>
            <w:top w:w="0" w:type="dxa"/>
            <w:left w:w="108" w:type="dxa"/>
            <w:bottom w:w="0" w:type="dxa"/>
            <w:right w:w="108" w:type="dxa"/>
          </w:tblCellMar>
        </w:tblPrEx>
        <w:tc>
          <w:tcPr>
            <w:tcW w:w="8848" w:type="dxa"/>
            <w:gridSpan w:val="14"/>
            <w:vAlign w:val="center"/>
          </w:tcPr>
          <w:p w14:paraId="10B7D08E">
            <w:pPr>
              <w:jc w:val="center"/>
            </w:pPr>
            <w:r>
              <w:rPr>
                <w:rFonts w:ascii="宋体" w:hAnsi="宋体" w:eastAsia="宋体"/>
                <w:sz w:val="24"/>
              </w:rPr>
              <w:t>项目支出绩效自评表</w:t>
            </w:r>
          </w:p>
        </w:tc>
      </w:tr>
      <w:tr w14:paraId="641BC135">
        <w:tblPrEx>
          <w:tblCellMar>
            <w:top w:w="0" w:type="dxa"/>
            <w:left w:w="108" w:type="dxa"/>
            <w:bottom w:w="0" w:type="dxa"/>
            <w:right w:w="108" w:type="dxa"/>
          </w:tblCellMar>
        </w:tblPrEx>
        <w:tc>
          <w:tcPr>
            <w:tcW w:w="8848" w:type="dxa"/>
            <w:gridSpan w:val="14"/>
            <w:vAlign w:val="center"/>
          </w:tcPr>
          <w:p w14:paraId="1E90E092">
            <w:pPr>
              <w:jc w:val="center"/>
            </w:pPr>
            <w:r>
              <w:rPr>
                <w:rFonts w:ascii="宋体" w:hAnsi="宋体" w:eastAsia="宋体"/>
                <w:sz w:val="24"/>
              </w:rPr>
              <w:t>(2024年度)</w:t>
            </w:r>
          </w:p>
        </w:tc>
      </w:tr>
      <w:tr w14:paraId="1E4E62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1881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035CDA">
            <w:pPr>
              <w:jc w:val="center"/>
            </w:pPr>
            <w:r>
              <w:rPr>
                <w:rFonts w:ascii="宋体" w:hAnsi="宋体" w:eastAsia="宋体"/>
                <w:sz w:val="16"/>
              </w:rPr>
              <w:t>喀什经济开发区公铁联运仓储物流园建设项目</w:t>
            </w:r>
          </w:p>
        </w:tc>
      </w:tr>
      <w:tr w14:paraId="6D93EF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0D7F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D6CD9E">
            <w:pPr>
              <w:jc w:val="center"/>
            </w:pPr>
            <w:r>
              <w:rPr>
                <w:rFonts w:ascii="宋体" w:hAnsi="宋体" w:eastAsia="宋体"/>
                <w:sz w:val="16"/>
              </w:rPr>
              <w:t>喀什综合保税区管理委员会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4B6F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44E647">
            <w:pPr>
              <w:jc w:val="center"/>
            </w:pPr>
            <w:r>
              <w:rPr>
                <w:rFonts w:ascii="宋体" w:hAnsi="宋体" w:eastAsia="宋体"/>
                <w:sz w:val="16"/>
              </w:rPr>
              <w:t>喀什综合保税区管理委员会</w:t>
            </w:r>
          </w:p>
        </w:tc>
      </w:tr>
      <w:tr w14:paraId="31B6D4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1B5DE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4993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5D91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272C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B39A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F7AD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43A5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6D522">
            <w:pPr>
              <w:jc w:val="center"/>
            </w:pPr>
            <w:r>
              <w:rPr>
                <w:rFonts w:ascii="宋体" w:hAnsi="宋体" w:eastAsia="宋体"/>
                <w:sz w:val="16"/>
              </w:rPr>
              <w:t>得分</w:t>
            </w:r>
          </w:p>
        </w:tc>
      </w:tr>
      <w:tr w14:paraId="58FCB7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5A9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BD30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FEE35">
            <w:pPr>
              <w:jc w:val="center"/>
            </w:pPr>
            <w:r>
              <w:rPr>
                <w:rFonts w:ascii="宋体" w:hAnsi="宋体" w:eastAsia="宋体"/>
                <w:sz w:val="16"/>
              </w:rPr>
              <w:t>673.00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389AC">
            <w:pPr>
              <w:jc w:val="center"/>
            </w:pPr>
            <w:r>
              <w:rPr>
                <w:rFonts w:ascii="宋体" w:hAnsi="宋体" w:eastAsia="宋体"/>
                <w:sz w:val="16"/>
              </w:rPr>
              <w:t>673.00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BD264">
            <w:pPr>
              <w:jc w:val="center"/>
            </w:pPr>
            <w:r>
              <w:rPr>
                <w:rFonts w:ascii="宋体" w:hAnsi="宋体" w:eastAsia="宋体"/>
                <w:sz w:val="16"/>
              </w:rPr>
              <w:t>289.36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EC5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42799">
            <w:pPr>
              <w:jc w:val="center"/>
            </w:pPr>
            <w:r>
              <w:rPr>
                <w:rFonts w:ascii="宋体" w:hAnsi="宋体" w:eastAsia="宋体"/>
                <w:sz w:val="16"/>
              </w:rPr>
              <w:t>43.0%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F05D1">
            <w:pPr>
              <w:jc w:val="center"/>
            </w:pPr>
            <w:r>
              <w:rPr>
                <w:rFonts w:ascii="宋体" w:hAnsi="宋体" w:eastAsia="宋体"/>
                <w:sz w:val="16"/>
              </w:rPr>
              <w:t>0.00分</w:t>
            </w:r>
          </w:p>
        </w:tc>
      </w:tr>
      <w:tr w14:paraId="52694F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65C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B9F3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C4A4A">
            <w:pPr>
              <w:jc w:val="center"/>
            </w:pPr>
            <w:r>
              <w:rPr>
                <w:rFonts w:ascii="宋体" w:hAnsi="宋体" w:eastAsia="宋体"/>
                <w:sz w:val="16"/>
              </w:rPr>
              <w:t>673.00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6ABAD">
            <w:pPr>
              <w:jc w:val="center"/>
            </w:pPr>
            <w:r>
              <w:rPr>
                <w:rFonts w:ascii="宋体" w:hAnsi="宋体" w:eastAsia="宋体"/>
                <w:sz w:val="16"/>
              </w:rPr>
              <w:t>673.00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EFCFC">
            <w:pPr>
              <w:jc w:val="center"/>
            </w:pPr>
            <w:r>
              <w:rPr>
                <w:rFonts w:ascii="宋体" w:hAnsi="宋体" w:eastAsia="宋体"/>
                <w:sz w:val="16"/>
              </w:rPr>
              <w:t>289.36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CAC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66D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4C2D6">
            <w:pPr>
              <w:jc w:val="center"/>
            </w:pPr>
            <w:r>
              <w:rPr>
                <w:rFonts w:ascii="宋体" w:hAnsi="宋体" w:eastAsia="宋体"/>
                <w:sz w:val="16"/>
              </w:rPr>
              <w:t>—</w:t>
            </w:r>
          </w:p>
        </w:tc>
      </w:tr>
      <w:tr w14:paraId="460E18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B40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0223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107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6D8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8E9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104C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FFB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CAA00">
            <w:pPr>
              <w:jc w:val="center"/>
            </w:pPr>
            <w:r>
              <w:rPr>
                <w:rFonts w:ascii="宋体" w:hAnsi="宋体" w:eastAsia="宋体"/>
                <w:sz w:val="16"/>
              </w:rPr>
              <w:t>—</w:t>
            </w:r>
          </w:p>
        </w:tc>
      </w:tr>
      <w:tr w14:paraId="1D933B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1A981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DED02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B53BD8">
            <w:pPr>
              <w:jc w:val="center"/>
            </w:pPr>
            <w:r>
              <w:rPr>
                <w:rFonts w:ascii="宋体" w:hAnsi="宋体" w:eastAsia="宋体"/>
                <w:sz w:val="16"/>
              </w:rPr>
              <w:t>实际完成情况</w:t>
            </w:r>
          </w:p>
        </w:tc>
      </w:tr>
      <w:tr w14:paraId="391B26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E90D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DD8C59">
            <w:pPr>
              <w:jc w:val="both"/>
            </w:pPr>
            <w:r>
              <w:rPr>
                <w:rFonts w:ascii="宋体" w:hAnsi="宋体" w:eastAsia="宋体"/>
                <w:sz w:val="16"/>
              </w:rPr>
              <w:t>项目本年度预算金额673万元，主要用于建设仓储12 万平方米，转运中心 1.75 万平方米，以及相关配套附属设施等，从而提高经济开发区储备空间，提升基础设施服务功能。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8C9A18">
            <w:pPr>
              <w:jc w:val="both"/>
            </w:pPr>
            <w:r>
              <w:rPr>
                <w:rFonts w:hint="eastAsia" w:ascii="宋体" w:hAnsi="宋体"/>
                <w:sz w:val="16"/>
                <w:lang w:eastAsia="zh-CN"/>
              </w:rPr>
              <w:t>截至</w:t>
            </w:r>
            <w:r>
              <w:rPr>
                <w:rFonts w:ascii="宋体" w:hAnsi="宋体" w:eastAsia="宋体"/>
                <w:sz w:val="16"/>
              </w:rPr>
              <w:t>2024年12月31日，项目预算数673万元，全年执行数289.36，执行率43%，主要用于建设仓储12,万平方米，转运中心 1.75万平方米，以及相关配套附属设施等，工程质量合格率100%，支付项目竣工成本289.36万元，从而提升了基础设施服务功能，受益企业满意度达到了100%。</w:t>
            </w:r>
          </w:p>
        </w:tc>
      </w:tr>
      <w:tr w14:paraId="5AE763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29B3A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15DD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3672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6FBE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29E5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8885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9F25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0B56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E25D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87FC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C48C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165D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579AA">
            <w:pPr>
              <w:jc w:val="center"/>
            </w:pPr>
            <w:r>
              <w:rPr>
                <w:rFonts w:ascii="宋体" w:hAnsi="宋体" w:eastAsia="宋体"/>
                <w:sz w:val="16"/>
              </w:rPr>
              <w:t>偏差原因分析及改进措施</w:t>
            </w:r>
          </w:p>
        </w:tc>
      </w:tr>
      <w:tr w14:paraId="1709DB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94AA1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81768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E392C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39555">
            <w:pPr>
              <w:jc w:val="center"/>
            </w:pPr>
            <w:r>
              <w:rPr>
                <w:rFonts w:ascii="宋体" w:hAnsi="宋体" w:eastAsia="宋体"/>
                <w:sz w:val="16"/>
              </w:rPr>
              <w:t>建设转运中心工程里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979DF">
            <w:pPr>
              <w:jc w:val="center"/>
            </w:pPr>
            <w:r>
              <w:rPr>
                <w:rFonts w:ascii="宋体" w:hAnsi="宋体" w:eastAsia="宋体"/>
                <w:sz w:val="16"/>
              </w:rPr>
              <w:t>&gt;=1.75万平方米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9F9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DAF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2C0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659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EE1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6B41C">
            <w:pPr>
              <w:jc w:val="center"/>
            </w:pPr>
            <w:r>
              <w:rPr>
                <w:rFonts w:ascii="宋体" w:hAnsi="宋体" w:eastAsia="宋体"/>
                <w:sz w:val="16"/>
              </w:rPr>
              <w:t>=1.75万平方米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70F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142BA">
            <w:pPr>
              <w:jc w:val="center"/>
            </w:pPr>
          </w:p>
        </w:tc>
      </w:tr>
      <w:tr w14:paraId="1CB736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6C8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9C6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862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9DB4F">
            <w:pPr>
              <w:jc w:val="center"/>
            </w:pPr>
            <w:r>
              <w:rPr>
                <w:rFonts w:ascii="宋体" w:hAnsi="宋体" w:eastAsia="宋体"/>
                <w:sz w:val="16"/>
              </w:rPr>
              <w:t>建设仓储工程量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2F3A2">
            <w:pPr>
              <w:jc w:val="center"/>
            </w:pPr>
            <w:r>
              <w:rPr>
                <w:rFonts w:ascii="宋体" w:hAnsi="宋体" w:eastAsia="宋体"/>
                <w:sz w:val="16"/>
              </w:rPr>
              <w:t>&gt;=12万平方米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C5C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F98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2D5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F6B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45F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2FF0C">
            <w:pPr>
              <w:jc w:val="center"/>
            </w:pPr>
            <w:r>
              <w:rPr>
                <w:rFonts w:ascii="宋体" w:hAnsi="宋体" w:eastAsia="宋体"/>
                <w:sz w:val="16"/>
              </w:rPr>
              <w:t>=12万平方米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325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CF3F8">
            <w:pPr>
              <w:jc w:val="center"/>
            </w:pPr>
          </w:p>
        </w:tc>
      </w:tr>
      <w:tr w14:paraId="2A7DD2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274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976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6905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02324">
            <w:pPr>
              <w:jc w:val="center"/>
            </w:pPr>
            <w:r>
              <w:rPr>
                <w:rFonts w:ascii="宋体" w:hAnsi="宋体" w:eastAsia="宋体"/>
                <w:sz w:val="16"/>
              </w:rPr>
              <w:t>工程质量合格率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02E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378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990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5FB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2566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B38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266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95F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83ECD">
            <w:pPr>
              <w:jc w:val="center"/>
            </w:pPr>
          </w:p>
        </w:tc>
      </w:tr>
      <w:tr w14:paraId="5177C4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77E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4B7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CB14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25C6E">
            <w:pPr>
              <w:jc w:val="center"/>
            </w:pPr>
            <w:r>
              <w:rPr>
                <w:rFonts w:ascii="宋体" w:hAnsi="宋体" w:eastAsia="宋体"/>
                <w:sz w:val="16"/>
              </w:rPr>
              <w:t>项目完工及时性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F8E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652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5A3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71A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CAD4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6F4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E9B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C62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AEF6E">
            <w:pPr>
              <w:jc w:val="center"/>
            </w:pPr>
          </w:p>
        </w:tc>
      </w:tr>
      <w:tr w14:paraId="4B7081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D8EA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747D6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DEF6A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3250E">
            <w:pPr>
              <w:jc w:val="center"/>
            </w:pPr>
            <w:r>
              <w:rPr>
                <w:rFonts w:ascii="宋体" w:hAnsi="宋体" w:eastAsia="宋体"/>
                <w:sz w:val="16"/>
              </w:rPr>
              <w:t>项目竣工成本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61E6C">
            <w:pPr>
              <w:jc w:val="center"/>
            </w:pPr>
            <w:r>
              <w:rPr>
                <w:rFonts w:ascii="宋体" w:hAnsi="宋体" w:eastAsia="宋体"/>
                <w:sz w:val="16"/>
              </w:rPr>
              <w:t>&lt;=673万元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F946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F13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871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7C0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C9F9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D19F0">
            <w:pPr>
              <w:jc w:val="center"/>
            </w:pPr>
            <w:r>
              <w:rPr>
                <w:rFonts w:ascii="宋体" w:hAnsi="宋体" w:eastAsia="宋体"/>
                <w:sz w:val="16"/>
              </w:rPr>
              <w:t>=289.36万元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C699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DC1F9">
            <w:pPr>
              <w:jc w:val="center"/>
            </w:pPr>
            <w:r>
              <w:rPr>
                <w:rFonts w:ascii="宋体" w:hAnsi="宋体" w:eastAsia="宋体"/>
                <w:sz w:val="16"/>
              </w:rPr>
              <w:t>项目初期，项目资金测算存在偏差，项目进行过程中进度未达到付款标准，导致预期值设置偏高。改进措施：深入分析，更好地把握和预测项目执行进度，避免出现偏差。</w:t>
            </w:r>
          </w:p>
        </w:tc>
      </w:tr>
      <w:tr w14:paraId="542746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0DB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C43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AEB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B767D">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88607">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FEF2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55F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1C3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BBAB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3F3A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B4929">
            <w:pPr>
              <w:jc w:val="center"/>
            </w:pPr>
            <w:r>
              <w:rPr>
                <w:rFonts w:ascii="宋体" w:hAnsi="宋体" w:eastAsia="宋体"/>
                <w:sz w:val="16"/>
              </w:rPr>
              <w:t>=43%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DCF4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66D96">
            <w:pPr>
              <w:jc w:val="center"/>
            </w:pPr>
            <w:r>
              <w:rPr>
                <w:rFonts w:ascii="宋体" w:hAnsi="宋体" w:eastAsia="宋体"/>
                <w:sz w:val="16"/>
              </w:rPr>
              <w:t>项目初期，项目资金测算存在偏差，项目进行过程中进度未达到付款标准，导致预期值设置偏高。改进措施：深入分析，更好地把握和预测项目执行进度，避免出现偏差。</w:t>
            </w:r>
          </w:p>
        </w:tc>
      </w:tr>
      <w:tr w14:paraId="214D17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42F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4CE0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A821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38111">
            <w:pPr>
              <w:jc w:val="center"/>
            </w:pPr>
            <w:r>
              <w:rPr>
                <w:rFonts w:ascii="宋体" w:hAnsi="宋体" w:eastAsia="宋体"/>
                <w:sz w:val="16"/>
              </w:rPr>
              <w:t>提升基础设施服务功能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C5761">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6DB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1AB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C8B0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C2CA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BF3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BC051">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1429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A3991">
            <w:pPr>
              <w:jc w:val="center"/>
            </w:pPr>
          </w:p>
        </w:tc>
      </w:tr>
      <w:tr w14:paraId="049F76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F5A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4A0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B70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721BA">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F737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F44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B3F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328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958E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2B1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115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9E3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B8F54">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6351CBF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CB714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A3B6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557E1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4E1A0">
            <w:pPr>
              <w:jc w:val="center"/>
            </w:pPr>
            <w:r>
              <w:rPr>
                <w:rFonts w:ascii="宋体" w:hAnsi="宋体" w:eastAsia="宋体"/>
                <w:sz w:val="16"/>
              </w:rPr>
              <w:t>70分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DFFC20A"/>
        </w:tc>
      </w:tr>
    </w:tbl>
    <w:p w14:paraId="40BEF4C7">
      <w:r>
        <w:br w:type="page"/>
      </w:r>
    </w:p>
    <w:tbl>
      <w:tblPr>
        <w:tblStyle w:val="9"/>
        <w:tblW w:w="0" w:type="auto"/>
        <w:tblInd w:w="0" w:type="dxa"/>
        <w:tblLayout w:type="autofit"/>
        <w:tblCellMar>
          <w:top w:w="0" w:type="dxa"/>
          <w:left w:w="108" w:type="dxa"/>
          <w:bottom w:w="0" w:type="dxa"/>
          <w:right w:w="108" w:type="dxa"/>
        </w:tblCellMar>
      </w:tblPr>
      <w:tblGrid>
        <w:gridCol w:w="614"/>
        <w:gridCol w:w="585"/>
        <w:gridCol w:w="585"/>
        <w:gridCol w:w="586"/>
        <w:gridCol w:w="1016"/>
        <w:gridCol w:w="586"/>
        <w:gridCol w:w="586"/>
        <w:gridCol w:w="600"/>
        <w:gridCol w:w="586"/>
        <w:gridCol w:w="586"/>
        <w:gridCol w:w="936"/>
        <w:gridCol w:w="632"/>
        <w:gridCol w:w="531"/>
        <w:gridCol w:w="631"/>
      </w:tblGrid>
      <w:tr w14:paraId="6A1EC8D1">
        <w:tblPrEx>
          <w:tblCellMar>
            <w:top w:w="0" w:type="dxa"/>
            <w:left w:w="108" w:type="dxa"/>
            <w:bottom w:w="0" w:type="dxa"/>
            <w:right w:w="108" w:type="dxa"/>
          </w:tblCellMar>
        </w:tblPrEx>
        <w:tc>
          <w:tcPr>
            <w:tcW w:w="8848" w:type="dxa"/>
            <w:gridSpan w:val="14"/>
            <w:vAlign w:val="center"/>
          </w:tcPr>
          <w:p w14:paraId="03B2F603">
            <w:pPr>
              <w:jc w:val="center"/>
            </w:pPr>
            <w:r>
              <w:rPr>
                <w:rFonts w:ascii="宋体" w:hAnsi="宋体" w:eastAsia="宋体"/>
                <w:sz w:val="24"/>
              </w:rPr>
              <w:t>项目支出绩效自评表</w:t>
            </w:r>
          </w:p>
        </w:tc>
      </w:tr>
      <w:tr w14:paraId="4D6252BA">
        <w:tblPrEx>
          <w:tblCellMar>
            <w:top w:w="0" w:type="dxa"/>
            <w:left w:w="108" w:type="dxa"/>
            <w:bottom w:w="0" w:type="dxa"/>
            <w:right w:w="108" w:type="dxa"/>
          </w:tblCellMar>
        </w:tblPrEx>
        <w:tc>
          <w:tcPr>
            <w:tcW w:w="8848" w:type="dxa"/>
            <w:gridSpan w:val="14"/>
            <w:vAlign w:val="center"/>
          </w:tcPr>
          <w:p w14:paraId="7459CDC7">
            <w:pPr>
              <w:jc w:val="center"/>
            </w:pPr>
            <w:r>
              <w:rPr>
                <w:rFonts w:ascii="宋体" w:hAnsi="宋体" w:eastAsia="宋体"/>
                <w:sz w:val="24"/>
              </w:rPr>
              <w:t>(2024年度)</w:t>
            </w:r>
          </w:p>
        </w:tc>
      </w:tr>
      <w:tr w14:paraId="1599E4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AD73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A43236">
            <w:pPr>
              <w:jc w:val="center"/>
            </w:pPr>
            <w:r>
              <w:rPr>
                <w:rFonts w:ascii="宋体" w:hAnsi="宋体" w:eastAsia="宋体"/>
                <w:sz w:val="16"/>
              </w:rPr>
              <w:t>喀什综合保税区D02地块钢制货棚和集装箱货场建设项目</w:t>
            </w:r>
          </w:p>
        </w:tc>
      </w:tr>
      <w:tr w14:paraId="4570C0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AE22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388D84">
            <w:pPr>
              <w:jc w:val="center"/>
            </w:pPr>
            <w:r>
              <w:rPr>
                <w:rFonts w:ascii="宋体" w:hAnsi="宋体" w:eastAsia="宋体"/>
                <w:sz w:val="16"/>
              </w:rPr>
              <w:t>喀什综合保税区管理委员会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9FCA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5EF2F1">
            <w:pPr>
              <w:jc w:val="center"/>
            </w:pPr>
            <w:r>
              <w:rPr>
                <w:rFonts w:ascii="宋体" w:hAnsi="宋体" w:eastAsia="宋体"/>
                <w:sz w:val="16"/>
              </w:rPr>
              <w:t>喀什综合保税区管理委员会</w:t>
            </w:r>
          </w:p>
        </w:tc>
      </w:tr>
      <w:tr w14:paraId="4ADE86D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BA940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4ADA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182B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1C4B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B6AE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59BF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5434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2A5BB">
            <w:pPr>
              <w:jc w:val="center"/>
            </w:pPr>
            <w:r>
              <w:rPr>
                <w:rFonts w:ascii="宋体" w:hAnsi="宋体" w:eastAsia="宋体"/>
                <w:sz w:val="16"/>
              </w:rPr>
              <w:t>得分</w:t>
            </w:r>
          </w:p>
        </w:tc>
      </w:tr>
      <w:tr w14:paraId="2D8D2A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45C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0CA3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1A9B8">
            <w:pPr>
              <w:jc w:val="center"/>
            </w:pPr>
            <w:r>
              <w:rPr>
                <w:rFonts w:ascii="宋体" w:hAnsi="宋体" w:eastAsia="宋体"/>
                <w:sz w:val="16"/>
              </w:rPr>
              <w:t>223.11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68096">
            <w:pPr>
              <w:jc w:val="center"/>
            </w:pPr>
            <w:r>
              <w:rPr>
                <w:rFonts w:ascii="宋体" w:hAnsi="宋体" w:eastAsia="宋体"/>
                <w:sz w:val="16"/>
              </w:rPr>
              <w:t>223.11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821A2">
            <w:pPr>
              <w:jc w:val="center"/>
            </w:pPr>
            <w:r>
              <w:rPr>
                <w:rFonts w:ascii="宋体" w:hAnsi="宋体" w:eastAsia="宋体"/>
                <w:sz w:val="16"/>
              </w:rPr>
              <w:t>223.11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FEC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FA39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FEC7D">
            <w:pPr>
              <w:jc w:val="center"/>
            </w:pPr>
            <w:r>
              <w:rPr>
                <w:rFonts w:ascii="宋体" w:hAnsi="宋体" w:eastAsia="宋体"/>
                <w:sz w:val="16"/>
              </w:rPr>
              <w:t>10.00分</w:t>
            </w:r>
          </w:p>
        </w:tc>
      </w:tr>
      <w:tr w14:paraId="44B327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852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5E38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B38FC">
            <w:pPr>
              <w:jc w:val="center"/>
            </w:pPr>
            <w:r>
              <w:rPr>
                <w:rFonts w:ascii="宋体" w:hAnsi="宋体" w:eastAsia="宋体"/>
                <w:sz w:val="16"/>
              </w:rPr>
              <w:t>223.11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015A2">
            <w:pPr>
              <w:jc w:val="center"/>
            </w:pPr>
            <w:r>
              <w:rPr>
                <w:rFonts w:ascii="宋体" w:hAnsi="宋体" w:eastAsia="宋体"/>
                <w:sz w:val="16"/>
              </w:rPr>
              <w:t>223.11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ECBA8">
            <w:pPr>
              <w:jc w:val="center"/>
            </w:pPr>
            <w:r>
              <w:rPr>
                <w:rFonts w:ascii="宋体" w:hAnsi="宋体" w:eastAsia="宋体"/>
                <w:sz w:val="16"/>
              </w:rPr>
              <w:t>223.11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129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9FD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E9492">
            <w:pPr>
              <w:jc w:val="center"/>
            </w:pPr>
            <w:r>
              <w:rPr>
                <w:rFonts w:ascii="宋体" w:hAnsi="宋体" w:eastAsia="宋体"/>
                <w:sz w:val="16"/>
              </w:rPr>
              <w:t>—</w:t>
            </w:r>
          </w:p>
        </w:tc>
      </w:tr>
      <w:tr w14:paraId="3B7A34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F1D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1EAC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C6B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0E4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28D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4C6F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FFF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85AD1">
            <w:pPr>
              <w:jc w:val="center"/>
            </w:pPr>
            <w:r>
              <w:rPr>
                <w:rFonts w:ascii="宋体" w:hAnsi="宋体" w:eastAsia="宋体"/>
                <w:sz w:val="16"/>
              </w:rPr>
              <w:t>—</w:t>
            </w:r>
          </w:p>
        </w:tc>
      </w:tr>
      <w:tr w14:paraId="12253C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3A934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49525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5C890F">
            <w:pPr>
              <w:jc w:val="center"/>
            </w:pPr>
            <w:r>
              <w:rPr>
                <w:rFonts w:ascii="宋体" w:hAnsi="宋体" w:eastAsia="宋体"/>
                <w:sz w:val="16"/>
              </w:rPr>
              <w:t>实际完成情况</w:t>
            </w:r>
          </w:p>
        </w:tc>
      </w:tr>
      <w:tr w14:paraId="4049E2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39E1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EBE2A6">
            <w:pPr>
              <w:jc w:val="both"/>
            </w:pPr>
            <w:r>
              <w:rPr>
                <w:rFonts w:ascii="宋体" w:hAnsi="宋体" w:eastAsia="宋体"/>
                <w:sz w:val="16"/>
              </w:rPr>
              <w:t>项目预算223.11万元，主要用于 D02地块钢制货棚2栋，面积12915.56平方米主要钢制内容土建工程、</w:t>
            </w:r>
            <w:r>
              <w:rPr>
                <w:rFonts w:hint="eastAsia" w:ascii="宋体" w:hAnsi="宋体"/>
                <w:sz w:val="16"/>
                <w:lang w:eastAsia="zh-CN"/>
              </w:rPr>
              <w:t>钢质</w:t>
            </w:r>
            <w:r>
              <w:rPr>
                <w:rFonts w:ascii="宋体" w:hAnsi="宋体" w:eastAsia="宋体"/>
                <w:sz w:val="16"/>
              </w:rPr>
              <w:t>结构、电气消防工程。</w:t>
            </w:r>
            <w:r>
              <w:rPr>
                <w:rFonts w:ascii="宋体" w:hAnsi="宋体" w:eastAsia="宋体"/>
                <w:sz w:val="16"/>
              </w:rPr>
              <w:br w:type="textWrapping"/>
            </w:r>
            <w:r>
              <w:rPr>
                <w:rFonts w:ascii="宋体" w:hAnsi="宋体" w:eastAsia="宋体"/>
                <w:sz w:val="16"/>
              </w:rPr>
              <w:t>1、2022年7月按照合同约定，支付预付款比例为合同价的30%，金额：3703108.79元。</w:t>
            </w:r>
            <w:r>
              <w:rPr>
                <w:rFonts w:ascii="宋体" w:hAnsi="宋体" w:eastAsia="宋体"/>
                <w:sz w:val="16"/>
              </w:rPr>
              <w:br w:type="textWrapping"/>
            </w:r>
            <w:r>
              <w:rPr>
                <w:rFonts w:ascii="宋体" w:hAnsi="宋体" w:eastAsia="宋体"/>
                <w:sz w:val="16"/>
              </w:rPr>
              <w:t>2、2023年3月按照合同约定，已支付进度款比例为合同价的30%，金额为3703108.79元。</w:t>
            </w:r>
            <w:r>
              <w:rPr>
                <w:rFonts w:ascii="宋体" w:hAnsi="宋体" w:eastAsia="宋体"/>
                <w:sz w:val="16"/>
              </w:rPr>
              <w:br w:type="textWrapping"/>
            </w:r>
            <w:r>
              <w:rPr>
                <w:rFonts w:ascii="宋体" w:hAnsi="宋体" w:eastAsia="宋体"/>
                <w:sz w:val="16"/>
              </w:rPr>
              <w:t>3、2023年8月按照合同约定申请了进度款20%,金额为2468739.19元，实际拨付了2340791.21元，当次未拨付金额为127947.98元。</w:t>
            </w:r>
            <w:r>
              <w:rPr>
                <w:rFonts w:ascii="宋体" w:hAnsi="宋体" w:eastAsia="宋体"/>
                <w:sz w:val="16"/>
              </w:rPr>
              <w:br w:type="textWrapping"/>
            </w:r>
            <w:r>
              <w:rPr>
                <w:rFonts w:ascii="宋体" w:hAnsi="宋体" w:eastAsia="宋体"/>
                <w:sz w:val="16"/>
              </w:rPr>
              <w:t>本次申请进度款2231106.52元，本次支付=审计价*97%-已支付金额=12348572.49*97%-9747008.79=2231106.52元，从而提高经济开发区基建实力，促进产业发展。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889629">
            <w:pPr>
              <w:jc w:val="both"/>
            </w:pPr>
            <w:r>
              <w:rPr>
                <w:rFonts w:hint="eastAsia" w:ascii="宋体" w:hAnsi="宋体"/>
                <w:sz w:val="16"/>
                <w:lang w:eastAsia="zh-CN"/>
              </w:rPr>
              <w:t>截至</w:t>
            </w:r>
            <w:r>
              <w:rPr>
                <w:rFonts w:ascii="宋体" w:hAnsi="宋体" w:eastAsia="宋体"/>
                <w:sz w:val="16"/>
              </w:rPr>
              <w:t>2024年12月31日。此项目预算223.11万元，全年执行金额223.11万元，执行率100%。主要用于建设钢制货棚数量2个，建设面积12915.56平方米，工程竣工验收合格率100%，支付24年度施工费用223.11万元，促进了产业发展，群众满意度达到了100%。</w:t>
            </w:r>
          </w:p>
        </w:tc>
      </w:tr>
      <w:tr w14:paraId="7FBFB0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CF0F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A407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40BA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D4C1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0EAD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AA74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B5EB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C1C1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744B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DD9A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FBCF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9535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C9FAA">
            <w:pPr>
              <w:jc w:val="center"/>
            </w:pPr>
            <w:r>
              <w:rPr>
                <w:rFonts w:ascii="宋体" w:hAnsi="宋体" w:eastAsia="宋体"/>
                <w:sz w:val="16"/>
              </w:rPr>
              <w:t>偏差原因分析及改进措施</w:t>
            </w:r>
          </w:p>
        </w:tc>
      </w:tr>
      <w:tr w14:paraId="1425A5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9427F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21AE2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EC3D1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E5B99">
            <w:pPr>
              <w:jc w:val="center"/>
            </w:pPr>
            <w:r>
              <w:rPr>
                <w:rFonts w:ascii="宋体" w:hAnsi="宋体" w:eastAsia="宋体"/>
                <w:sz w:val="16"/>
              </w:rPr>
              <w:t>建设面积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58A8C">
            <w:pPr>
              <w:jc w:val="center"/>
            </w:pPr>
            <w:r>
              <w:rPr>
                <w:rFonts w:ascii="宋体" w:hAnsi="宋体" w:eastAsia="宋体"/>
                <w:sz w:val="16"/>
              </w:rPr>
              <w:t>&gt;=12915.56平方米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81F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EDD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FC3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869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65A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52E54">
            <w:pPr>
              <w:jc w:val="center"/>
            </w:pPr>
            <w:r>
              <w:rPr>
                <w:rFonts w:ascii="宋体" w:hAnsi="宋体" w:eastAsia="宋体"/>
                <w:sz w:val="16"/>
              </w:rPr>
              <w:t>=12915.56平方米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3A6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EFC8E">
            <w:pPr>
              <w:jc w:val="center"/>
            </w:pPr>
          </w:p>
        </w:tc>
      </w:tr>
      <w:tr w14:paraId="75A3EE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8BF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7D7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F89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6986D">
            <w:pPr>
              <w:jc w:val="center"/>
            </w:pPr>
            <w:r>
              <w:rPr>
                <w:rFonts w:ascii="宋体" w:hAnsi="宋体" w:eastAsia="宋体"/>
                <w:sz w:val="16"/>
              </w:rPr>
              <w:t>钢制货棚数量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0D757">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AA5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A18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E5E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607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F65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4FE67">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89B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06C07">
            <w:pPr>
              <w:jc w:val="center"/>
            </w:pPr>
          </w:p>
        </w:tc>
      </w:tr>
      <w:tr w14:paraId="6C7415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549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355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A415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90327">
            <w:pPr>
              <w:jc w:val="center"/>
            </w:pPr>
            <w:r>
              <w:rPr>
                <w:rFonts w:ascii="宋体" w:hAnsi="宋体" w:eastAsia="宋体"/>
                <w:sz w:val="16"/>
              </w:rPr>
              <w:t>工程竣工验收合格率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398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5D9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551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A51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BAD4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AE3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CF6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C9A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AA42C">
            <w:pPr>
              <w:jc w:val="center"/>
            </w:pPr>
          </w:p>
        </w:tc>
      </w:tr>
      <w:tr w14:paraId="4A44B3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5B8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2C7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BDE0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4461C">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648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052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7A1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D4E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BF0D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FDA8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E9A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A29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760AD">
            <w:pPr>
              <w:jc w:val="center"/>
            </w:pPr>
          </w:p>
        </w:tc>
      </w:tr>
      <w:tr w14:paraId="61FB8A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692F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689E8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91A9E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5D1C0">
            <w:pPr>
              <w:jc w:val="center"/>
            </w:pPr>
            <w:r>
              <w:rPr>
                <w:rFonts w:ascii="宋体" w:hAnsi="宋体" w:eastAsia="宋体"/>
                <w:sz w:val="16"/>
              </w:rPr>
              <w:t>24年度施工费用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62DC3">
            <w:pPr>
              <w:jc w:val="center"/>
            </w:pPr>
            <w:r>
              <w:rPr>
                <w:rFonts w:ascii="宋体" w:hAnsi="宋体" w:eastAsia="宋体"/>
                <w:sz w:val="16"/>
              </w:rPr>
              <w:t>&lt;=223.11万元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29B6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8BD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84D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9E7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FF6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F892A">
            <w:pPr>
              <w:jc w:val="center"/>
            </w:pPr>
            <w:r>
              <w:rPr>
                <w:rFonts w:ascii="宋体" w:hAnsi="宋体" w:eastAsia="宋体"/>
                <w:sz w:val="16"/>
              </w:rPr>
              <w:t>=223.11万元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754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B8382">
            <w:pPr>
              <w:jc w:val="center"/>
            </w:pPr>
          </w:p>
        </w:tc>
      </w:tr>
      <w:tr w14:paraId="051ABA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A36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31C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EDB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9F329">
            <w:pPr>
              <w:jc w:val="center"/>
            </w:pPr>
            <w:r>
              <w:rPr>
                <w:rFonts w:ascii="宋体" w:hAnsi="宋体" w:eastAsia="宋体"/>
                <w:sz w:val="16"/>
              </w:rPr>
              <w:t>施工成本执行率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C9984">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4A53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29C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30F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F813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006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07C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70F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F7F61">
            <w:pPr>
              <w:jc w:val="center"/>
            </w:pPr>
          </w:p>
        </w:tc>
      </w:tr>
      <w:tr w14:paraId="01E724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16A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F78F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8009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06314">
            <w:pPr>
              <w:jc w:val="center"/>
            </w:pPr>
            <w:r>
              <w:rPr>
                <w:rFonts w:ascii="宋体" w:hAnsi="宋体" w:eastAsia="宋体"/>
                <w:sz w:val="16"/>
              </w:rPr>
              <w:t>促进产业发展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5F3C6">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E87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5E6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B528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FB82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130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B729F">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ABD2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F4731">
            <w:pPr>
              <w:jc w:val="center"/>
            </w:pPr>
          </w:p>
        </w:tc>
      </w:tr>
      <w:tr w14:paraId="735CDE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5F6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79C5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7B4E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9A0BA">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6687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BE1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C17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290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9864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8F5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012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3A8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20FF1">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788E417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4BE6C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B67D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3E45E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03930">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0431B24"/>
        </w:tc>
      </w:tr>
    </w:tbl>
    <w:p w14:paraId="78E4388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776"/>
        <w:gridCol w:w="632"/>
        <w:gridCol w:w="632"/>
        <w:gridCol w:w="632"/>
      </w:tblGrid>
      <w:tr w14:paraId="6F4EF356">
        <w:tblPrEx>
          <w:tblCellMar>
            <w:top w:w="0" w:type="dxa"/>
            <w:left w:w="108" w:type="dxa"/>
            <w:bottom w:w="0" w:type="dxa"/>
            <w:right w:w="108" w:type="dxa"/>
          </w:tblCellMar>
        </w:tblPrEx>
        <w:tc>
          <w:tcPr>
            <w:tcW w:w="8848" w:type="dxa"/>
            <w:gridSpan w:val="14"/>
            <w:vAlign w:val="center"/>
          </w:tcPr>
          <w:p w14:paraId="1E4DE106">
            <w:pPr>
              <w:jc w:val="center"/>
            </w:pPr>
            <w:r>
              <w:rPr>
                <w:rFonts w:ascii="宋体" w:hAnsi="宋体" w:eastAsia="宋体"/>
                <w:sz w:val="24"/>
              </w:rPr>
              <w:t>项目支出绩效自评表</w:t>
            </w:r>
          </w:p>
        </w:tc>
      </w:tr>
      <w:tr w14:paraId="06AA13A9">
        <w:tblPrEx>
          <w:tblCellMar>
            <w:top w:w="0" w:type="dxa"/>
            <w:left w:w="108" w:type="dxa"/>
            <w:bottom w:w="0" w:type="dxa"/>
            <w:right w:w="108" w:type="dxa"/>
          </w:tblCellMar>
        </w:tblPrEx>
        <w:tc>
          <w:tcPr>
            <w:tcW w:w="8848" w:type="dxa"/>
            <w:gridSpan w:val="14"/>
            <w:vAlign w:val="center"/>
          </w:tcPr>
          <w:p w14:paraId="74E1481B">
            <w:pPr>
              <w:jc w:val="center"/>
            </w:pPr>
            <w:r>
              <w:rPr>
                <w:rFonts w:ascii="宋体" w:hAnsi="宋体" w:eastAsia="宋体"/>
                <w:sz w:val="24"/>
              </w:rPr>
              <w:t>(2024年度)</w:t>
            </w:r>
          </w:p>
        </w:tc>
      </w:tr>
      <w:tr w14:paraId="4E8DF7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DC2B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7CD32BE">
            <w:pPr>
              <w:jc w:val="center"/>
            </w:pPr>
            <w:r>
              <w:rPr>
                <w:rFonts w:ascii="宋体" w:hAnsi="宋体" w:eastAsia="宋体"/>
                <w:sz w:val="16"/>
              </w:rPr>
              <w:t>喀什综合保税区园区道路维修改造项目</w:t>
            </w:r>
          </w:p>
        </w:tc>
      </w:tr>
      <w:tr w14:paraId="033D57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FAA3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1A46AB">
            <w:pPr>
              <w:jc w:val="center"/>
            </w:pPr>
            <w:r>
              <w:rPr>
                <w:rFonts w:ascii="宋体" w:hAnsi="宋体" w:eastAsia="宋体"/>
                <w:sz w:val="16"/>
              </w:rPr>
              <w:t>喀什综合保税区管理委员会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FC55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A34EC4">
            <w:pPr>
              <w:jc w:val="center"/>
            </w:pPr>
            <w:r>
              <w:rPr>
                <w:rFonts w:ascii="宋体" w:hAnsi="宋体" w:eastAsia="宋体"/>
                <w:sz w:val="16"/>
              </w:rPr>
              <w:t>喀什综合保税区管理委员会</w:t>
            </w:r>
          </w:p>
        </w:tc>
      </w:tr>
      <w:tr w14:paraId="2DAB8E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85B2C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84EA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3053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9A9C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65C6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5DD4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7DF2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3D0E0">
            <w:pPr>
              <w:jc w:val="center"/>
            </w:pPr>
            <w:r>
              <w:rPr>
                <w:rFonts w:ascii="宋体" w:hAnsi="宋体" w:eastAsia="宋体"/>
                <w:sz w:val="16"/>
              </w:rPr>
              <w:t>得分</w:t>
            </w:r>
          </w:p>
        </w:tc>
      </w:tr>
      <w:tr w14:paraId="7D0AD3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826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866B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9A9D4">
            <w:pPr>
              <w:jc w:val="center"/>
            </w:pPr>
            <w:r>
              <w:rPr>
                <w:rFonts w:ascii="宋体" w:hAnsi="宋体" w:eastAsia="宋体"/>
                <w:sz w:val="16"/>
              </w:rPr>
              <w:t>390.00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B64A9">
            <w:pPr>
              <w:jc w:val="center"/>
            </w:pPr>
            <w:r>
              <w:rPr>
                <w:rFonts w:ascii="宋体" w:hAnsi="宋体" w:eastAsia="宋体"/>
                <w:sz w:val="16"/>
              </w:rPr>
              <w:t>360.00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BD07F">
            <w:pPr>
              <w:jc w:val="center"/>
            </w:pPr>
            <w:r>
              <w:rPr>
                <w:rFonts w:ascii="宋体" w:hAnsi="宋体" w:eastAsia="宋体"/>
                <w:sz w:val="16"/>
              </w:rPr>
              <w:t>358.14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F79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A6D06">
            <w:pPr>
              <w:jc w:val="center"/>
            </w:pPr>
            <w:r>
              <w:rPr>
                <w:rFonts w:ascii="宋体" w:hAnsi="宋体" w:eastAsia="宋体"/>
                <w:sz w:val="16"/>
              </w:rPr>
              <w:t>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8A12E">
            <w:pPr>
              <w:jc w:val="center"/>
            </w:pPr>
            <w:r>
              <w:rPr>
                <w:rFonts w:ascii="宋体" w:hAnsi="宋体" w:eastAsia="宋体"/>
                <w:sz w:val="16"/>
              </w:rPr>
              <w:t>10.00分</w:t>
            </w:r>
          </w:p>
        </w:tc>
      </w:tr>
      <w:tr w14:paraId="231411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E68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127B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5BDE0">
            <w:pPr>
              <w:jc w:val="center"/>
            </w:pPr>
            <w:r>
              <w:rPr>
                <w:rFonts w:ascii="宋体" w:hAnsi="宋体" w:eastAsia="宋体"/>
                <w:sz w:val="16"/>
              </w:rPr>
              <w:t>390.00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0554E">
            <w:pPr>
              <w:jc w:val="center"/>
            </w:pPr>
            <w:r>
              <w:rPr>
                <w:rFonts w:ascii="宋体" w:hAnsi="宋体" w:eastAsia="宋体"/>
                <w:sz w:val="16"/>
              </w:rPr>
              <w:t>360.00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38F01">
            <w:pPr>
              <w:jc w:val="center"/>
            </w:pPr>
            <w:r>
              <w:rPr>
                <w:rFonts w:ascii="宋体" w:hAnsi="宋体" w:eastAsia="宋体"/>
                <w:sz w:val="16"/>
              </w:rPr>
              <w:t>358.14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BE17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833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7072A">
            <w:pPr>
              <w:jc w:val="center"/>
            </w:pPr>
            <w:r>
              <w:rPr>
                <w:rFonts w:ascii="宋体" w:hAnsi="宋体" w:eastAsia="宋体"/>
                <w:sz w:val="16"/>
              </w:rPr>
              <w:t>—</w:t>
            </w:r>
          </w:p>
        </w:tc>
      </w:tr>
      <w:tr w14:paraId="7161D1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C69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4247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43A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75E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0CF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A7C7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ACC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FF240">
            <w:pPr>
              <w:jc w:val="center"/>
            </w:pPr>
            <w:r>
              <w:rPr>
                <w:rFonts w:ascii="宋体" w:hAnsi="宋体" w:eastAsia="宋体"/>
                <w:sz w:val="16"/>
              </w:rPr>
              <w:t>—</w:t>
            </w:r>
          </w:p>
        </w:tc>
      </w:tr>
      <w:tr w14:paraId="2460A4D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7E5D7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FEA93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78DFAA">
            <w:pPr>
              <w:jc w:val="center"/>
            </w:pPr>
            <w:r>
              <w:rPr>
                <w:rFonts w:ascii="宋体" w:hAnsi="宋体" w:eastAsia="宋体"/>
                <w:sz w:val="16"/>
              </w:rPr>
              <w:t>实际完成情况</w:t>
            </w:r>
          </w:p>
        </w:tc>
      </w:tr>
      <w:tr w14:paraId="455F8E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C943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6F8A34">
            <w:pPr>
              <w:jc w:val="both"/>
            </w:pPr>
            <w:r>
              <w:rPr>
                <w:rFonts w:ascii="宋体" w:hAnsi="宋体" w:eastAsia="宋体"/>
                <w:sz w:val="16"/>
              </w:rPr>
              <w:t>项目预算金额 360万元，项目建设内容：在综保区园区范围内对8890㎡沥青路面、6011㎡人行道、5995m路沿石进行维修改造。</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A056DB">
            <w:pPr>
              <w:jc w:val="both"/>
            </w:pPr>
            <w:r>
              <w:rPr>
                <w:rFonts w:hint="eastAsia" w:ascii="宋体" w:hAnsi="宋体"/>
                <w:sz w:val="16"/>
                <w:lang w:eastAsia="zh-CN"/>
              </w:rPr>
              <w:t>截至</w:t>
            </w:r>
            <w:r>
              <w:rPr>
                <w:rFonts w:ascii="宋体" w:hAnsi="宋体" w:eastAsia="宋体"/>
                <w:sz w:val="16"/>
              </w:rPr>
              <w:t>2024年12月31日，该项目预算金额360万元，已执行358.14万元，执行率99.5%，主要用于在综保区园区范围内对9325㎡沥青路面、7000㎡人行道、5534米路沿石进行维修改造，项目验收合格率100%，支付项目实施总成本358.14万元，改善了园区生态环境，群众</w:t>
            </w:r>
            <w:r>
              <w:rPr>
                <w:rFonts w:hint="eastAsia" w:ascii="宋体" w:hAnsi="宋体"/>
                <w:sz w:val="16"/>
                <w:lang w:eastAsia="zh-CN"/>
              </w:rPr>
              <w:t>满意度</w:t>
            </w:r>
            <w:r>
              <w:rPr>
                <w:rFonts w:ascii="宋体" w:hAnsi="宋体" w:eastAsia="宋体"/>
                <w:sz w:val="16"/>
              </w:rPr>
              <w:t>达到了100%。</w:t>
            </w:r>
          </w:p>
        </w:tc>
      </w:tr>
      <w:tr w14:paraId="46A82D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9A3A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BEC7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5ED5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36B6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522E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56F5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7C6D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DFE1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797C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6C16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97FB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87D8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E021B">
            <w:pPr>
              <w:jc w:val="center"/>
            </w:pPr>
            <w:r>
              <w:rPr>
                <w:rFonts w:ascii="宋体" w:hAnsi="宋体" w:eastAsia="宋体"/>
                <w:sz w:val="16"/>
              </w:rPr>
              <w:t>偏差原因分析及改进措施</w:t>
            </w:r>
          </w:p>
        </w:tc>
      </w:tr>
      <w:tr w14:paraId="685859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72092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ABB87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1D4AA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5CE7C">
            <w:pPr>
              <w:jc w:val="center"/>
            </w:pPr>
            <w:r>
              <w:rPr>
                <w:rFonts w:ascii="宋体" w:hAnsi="宋体" w:eastAsia="宋体"/>
                <w:sz w:val="16"/>
              </w:rPr>
              <w:t>沥青路面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EE394">
            <w:pPr>
              <w:jc w:val="center"/>
            </w:pPr>
            <w:r>
              <w:rPr>
                <w:rFonts w:ascii="宋体" w:hAnsi="宋体" w:eastAsia="宋体"/>
                <w:sz w:val="16"/>
              </w:rPr>
              <w:t>&gt;=8890平方米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FD0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D2B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F13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552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22C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6F09D">
            <w:pPr>
              <w:jc w:val="center"/>
            </w:pPr>
            <w:r>
              <w:rPr>
                <w:rFonts w:ascii="宋体" w:hAnsi="宋体" w:eastAsia="宋体"/>
                <w:sz w:val="16"/>
              </w:rPr>
              <w:t>=9325平方米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FBA65">
            <w:pPr>
              <w:jc w:val="center"/>
            </w:pPr>
            <w:r>
              <w:rPr>
                <w:rFonts w:ascii="宋体" w:hAnsi="宋体" w:eastAsia="宋体"/>
                <w:sz w:val="16"/>
              </w:rPr>
              <w:t>9.51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767BE">
            <w:pPr>
              <w:jc w:val="center"/>
            </w:pPr>
            <w:r>
              <w:rPr>
                <w:rFonts w:ascii="宋体" w:hAnsi="宋体" w:eastAsia="宋体"/>
                <w:sz w:val="16"/>
              </w:rPr>
              <w:t>项目初期，对沥青路面的理解存在偏差，导致预期值设置偏低。改进措施：深入分析，充分了解项目实施总成本的需求变化，更好地把握和预测。</w:t>
            </w:r>
          </w:p>
        </w:tc>
      </w:tr>
      <w:tr w14:paraId="0E2A8D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560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782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1E2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2BEB6">
            <w:pPr>
              <w:jc w:val="center"/>
            </w:pPr>
            <w:r>
              <w:rPr>
                <w:rFonts w:ascii="宋体" w:hAnsi="宋体" w:eastAsia="宋体"/>
                <w:sz w:val="16"/>
              </w:rPr>
              <w:t>人行道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35810">
            <w:pPr>
              <w:jc w:val="center"/>
            </w:pPr>
            <w:r>
              <w:rPr>
                <w:rFonts w:ascii="宋体" w:hAnsi="宋体" w:eastAsia="宋体"/>
                <w:sz w:val="16"/>
              </w:rPr>
              <w:t>&gt;=6011平方米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A37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2E2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DAF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65B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676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AC85D">
            <w:pPr>
              <w:jc w:val="center"/>
            </w:pPr>
            <w:r>
              <w:rPr>
                <w:rFonts w:ascii="宋体" w:hAnsi="宋体" w:eastAsia="宋体"/>
                <w:sz w:val="16"/>
              </w:rPr>
              <w:t>=7000平方米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3EE73">
            <w:pPr>
              <w:jc w:val="center"/>
            </w:pPr>
            <w:r>
              <w:rPr>
                <w:rFonts w:ascii="宋体" w:hAnsi="宋体" w:eastAsia="宋体"/>
                <w:sz w:val="16"/>
              </w:rPr>
              <w:t>4.18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67938">
            <w:pPr>
              <w:jc w:val="center"/>
            </w:pPr>
            <w:r>
              <w:rPr>
                <w:rFonts w:ascii="宋体" w:hAnsi="宋体" w:eastAsia="宋体"/>
                <w:sz w:val="16"/>
              </w:rPr>
              <w:t>项目初期，对人行道长度的理解存在偏差，导致预期值设置偏低。改进措施：深入分析，充分了解项目实施总成本的需求变化，更好地把握和预测。</w:t>
            </w:r>
          </w:p>
        </w:tc>
      </w:tr>
      <w:tr w14:paraId="074DFD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C16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66E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DA2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B184F">
            <w:pPr>
              <w:jc w:val="center"/>
            </w:pPr>
            <w:r>
              <w:rPr>
                <w:rFonts w:ascii="宋体" w:hAnsi="宋体" w:eastAsia="宋体"/>
                <w:sz w:val="16"/>
              </w:rPr>
              <w:t>路沿石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57D96">
            <w:pPr>
              <w:jc w:val="center"/>
            </w:pPr>
            <w:r>
              <w:rPr>
                <w:rFonts w:ascii="宋体" w:hAnsi="宋体" w:eastAsia="宋体"/>
                <w:sz w:val="16"/>
              </w:rPr>
              <w:t>&gt;=5995米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D0D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3C3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3BD2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02A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64D2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5DAB3">
            <w:pPr>
              <w:jc w:val="center"/>
            </w:pPr>
            <w:r>
              <w:rPr>
                <w:rFonts w:ascii="宋体" w:hAnsi="宋体" w:eastAsia="宋体"/>
                <w:sz w:val="16"/>
              </w:rPr>
              <w:t>=5534米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661F8">
            <w:pPr>
              <w:jc w:val="center"/>
            </w:pPr>
            <w:r>
              <w:rPr>
                <w:rFonts w:ascii="宋体" w:hAnsi="宋体" w:eastAsia="宋体"/>
                <w:sz w:val="16"/>
              </w:rPr>
              <w:t>4.04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845A7">
            <w:pPr>
              <w:jc w:val="center"/>
            </w:pPr>
            <w:r>
              <w:rPr>
                <w:rFonts w:ascii="宋体" w:hAnsi="宋体" w:eastAsia="宋体"/>
                <w:sz w:val="16"/>
              </w:rPr>
              <w:t>项目初期，对路沿石面积的理解存在偏差，导致预期值设置偏高。改进措施：深入分析，充分了解项目实施总成本的需求变化，更好地把握和预测。</w:t>
            </w:r>
          </w:p>
        </w:tc>
      </w:tr>
      <w:tr w14:paraId="0EF8F2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D59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053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DA77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23B08">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4CE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40B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4B6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355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469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05F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A71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AFE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1AD3A">
            <w:pPr>
              <w:jc w:val="center"/>
            </w:pPr>
          </w:p>
        </w:tc>
      </w:tr>
      <w:tr w14:paraId="501A00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2F0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F41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59C0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51B4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358B0">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409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8A9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932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7AD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C7B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78FB7">
            <w:pPr>
              <w:jc w:val="center"/>
            </w:pPr>
            <w:r>
              <w:rPr>
                <w:rFonts w:ascii="宋体" w:hAnsi="宋体" w:eastAsia="宋体"/>
                <w:sz w:val="16"/>
              </w:rPr>
              <w:t>=2024年12月19日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6C1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61019">
            <w:pPr>
              <w:jc w:val="center"/>
            </w:pPr>
          </w:p>
        </w:tc>
      </w:tr>
      <w:tr w14:paraId="002717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E9BA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43883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A49EA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2A0A5">
            <w:pPr>
              <w:jc w:val="center"/>
            </w:pPr>
            <w:r>
              <w:rPr>
                <w:rFonts w:ascii="宋体" w:hAnsi="宋体" w:eastAsia="宋体"/>
                <w:sz w:val="16"/>
              </w:rPr>
              <w:t>项目实施总成本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AC320">
            <w:pPr>
              <w:jc w:val="center"/>
            </w:pPr>
            <w:r>
              <w:rPr>
                <w:rFonts w:ascii="宋体" w:hAnsi="宋体" w:eastAsia="宋体"/>
                <w:sz w:val="16"/>
              </w:rPr>
              <w:t>&lt;=360万元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8ADC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25A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1B7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A7D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F37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A0842">
            <w:pPr>
              <w:jc w:val="center"/>
            </w:pPr>
            <w:r>
              <w:rPr>
                <w:rFonts w:ascii="宋体" w:hAnsi="宋体" w:eastAsia="宋体"/>
                <w:sz w:val="16"/>
              </w:rPr>
              <w:t>=358.14万元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EEF6D">
            <w:pPr>
              <w:jc w:val="center"/>
            </w:pPr>
            <w:r>
              <w:rPr>
                <w:rFonts w:ascii="宋体" w:hAnsi="宋体" w:eastAsia="宋体"/>
                <w:sz w:val="16"/>
              </w:rPr>
              <w:t>9.88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D94EC">
            <w:pPr>
              <w:jc w:val="center"/>
            </w:pPr>
            <w:r>
              <w:rPr>
                <w:rFonts w:ascii="宋体" w:hAnsi="宋体" w:eastAsia="宋体"/>
                <w:sz w:val="16"/>
              </w:rPr>
              <w:t>项目初期，对项目实施总成本的理解存在偏差，导致预期值设置偏低。改进措施：深入分析，充分了解项目实施总成本的需求变化，更好地把握和预测。</w:t>
            </w:r>
          </w:p>
        </w:tc>
      </w:tr>
      <w:tr w14:paraId="63ED63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417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3D1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2BD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D2ABF">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84A33">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90B5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74D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E04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BBA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9904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6CA13">
            <w:pPr>
              <w:jc w:val="center"/>
            </w:pPr>
            <w:r>
              <w:rPr>
                <w:rFonts w:ascii="宋体" w:hAnsi="宋体" w:eastAsia="宋体"/>
                <w:sz w:val="16"/>
              </w:rPr>
              <w:t>=99.5%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F4DD0">
            <w:pPr>
              <w:jc w:val="center"/>
            </w:pPr>
            <w:r>
              <w:rPr>
                <w:rFonts w:ascii="宋体" w:hAnsi="宋体" w:eastAsia="宋体"/>
                <w:sz w:val="16"/>
              </w:rPr>
              <w:t>9.88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BFADE">
            <w:pPr>
              <w:jc w:val="center"/>
            </w:pPr>
            <w:r>
              <w:rPr>
                <w:rFonts w:ascii="宋体" w:hAnsi="宋体" w:eastAsia="宋体"/>
                <w:sz w:val="16"/>
              </w:rPr>
              <w:t>项目初期，对项目实施总成本的理解存在偏差，导致预期值设置偏低。改进措施：深入分析，充分了解项目实施总成本的需求变化，更好地把握和预测。</w:t>
            </w:r>
          </w:p>
        </w:tc>
      </w:tr>
      <w:tr w14:paraId="5237B7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10D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C18D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8B89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B82C0">
            <w:pPr>
              <w:jc w:val="center"/>
            </w:pPr>
            <w:r>
              <w:rPr>
                <w:rFonts w:ascii="宋体" w:hAnsi="宋体" w:eastAsia="宋体"/>
                <w:sz w:val="16"/>
              </w:rPr>
              <w:t>改善园区生态环境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E485E">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A56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990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B891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DD7B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3BA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27170">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E4BC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A2B89">
            <w:pPr>
              <w:jc w:val="center"/>
            </w:pPr>
          </w:p>
        </w:tc>
      </w:tr>
      <w:tr w14:paraId="1CEC29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6CF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A638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8505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3C68C">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FFA2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32C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7B7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507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C4FD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C8D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44A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355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29B21">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066F839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956A4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6216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04C38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9440E">
            <w:pPr>
              <w:jc w:val="center"/>
            </w:pPr>
            <w:r>
              <w:rPr>
                <w:rFonts w:ascii="宋体" w:hAnsi="宋体" w:eastAsia="宋体"/>
                <w:sz w:val="16"/>
              </w:rPr>
              <w:t>97.49分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EDF6E74"/>
        </w:tc>
      </w:tr>
    </w:tbl>
    <w:p w14:paraId="0947166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2DF34E29">
        <w:tblPrEx>
          <w:tblCellMar>
            <w:top w:w="0" w:type="dxa"/>
            <w:left w:w="108" w:type="dxa"/>
            <w:bottom w:w="0" w:type="dxa"/>
            <w:right w:w="108" w:type="dxa"/>
          </w:tblCellMar>
        </w:tblPrEx>
        <w:tc>
          <w:tcPr>
            <w:tcW w:w="8848" w:type="dxa"/>
            <w:gridSpan w:val="14"/>
            <w:vAlign w:val="center"/>
          </w:tcPr>
          <w:p w14:paraId="77DC94CB">
            <w:pPr>
              <w:jc w:val="center"/>
            </w:pPr>
            <w:r>
              <w:rPr>
                <w:rFonts w:ascii="宋体" w:hAnsi="宋体" w:eastAsia="宋体"/>
                <w:sz w:val="24"/>
              </w:rPr>
              <w:t>项目支出绩效自评表</w:t>
            </w:r>
          </w:p>
        </w:tc>
      </w:tr>
      <w:tr w14:paraId="4B2B2507">
        <w:tblPrEx>
          <w:tblCellMar>
            <w:top w:w="0" w:type="dxa"/>
            <w:left w:w="108" w:type="dxa"/>
            <w:bottom w:w="0" w:type="dxa"/>
            <w:right w:w="108" w:type="dxa"/>
          </w:tblCellMar>
        </w:tblPrEx>
        <w:tc>
          <w:tcPr>
            <w:tcW w:w="8848" w:type="dxa"/>
            <w:gridSpan w:val="14"/>
            <w:vAlign w:val="center"/>
          </w:tcPr>
          <w:p w14:paraId="40FE9C06">
            <w:pPr>
              <w:jc w:val="center"/>
            </w:pPr>
            <w:r>
              <w:rPr>
                <w:rFonts w:ascii="宋体" w:hAnsi="宋体" w:eastAsia="宋体"/>
                <w:sz w:val="24"/>
              </w:rPr>
              <w:t>(2024年度)</w:t>
            </w:r>
          </w:p>
        </w:tc>
      </w:tr>
      <w:tr w14:paraId="34B10B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5C69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56E6780">
            <w:pPr>
              <w:jc w:val="center"/>
            </w:pPr>
            <w:r>
              <w:rPr>
                <w:rFonts w:ascii="宋体" w:hAnsi="宋体" w:eastAsia="宋体"/>
                <w:sz w:val="16"/>
              </w:rPr>
              <w:t>喀什综合保税区基础设施提升改造项目</w:t>
            </w:r>
          </w:p>
        </w:tc>
      </w:tr>
      <w:tr w14:paraId="5FE559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1004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4B8D5D">
            <w:pPr>
              <w:jc w:val="center"/>
            </w:pPr>
            <w:r>
              <w:rPr>
                <w:rFonts w:ascii="宋体" w:hAnsi="宋体" w:eastAsia="宋体"/>
                <w:sz w:val="16"/>
              </w:rPr>
              <w:t>喀什综合保税区管理委员会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C3D8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E2B909">
            <w:pPr>
              <w:jc w:val="center"/>
            </w:pPr>
            <w:r>
              <w:rPr>
                <w:rFonts w:ascii="宋体" w:hAnsi="宋体" w:eastAsia="宋体"/>
                <w:sz w:val="16"/>
              </w:rPr>
              <w:t>喀什综合保税区管理委员会</w:t>
            </w:r>
          </w:p>
        </w:tc>
      </w:tr>
      <w:tr w14:paraId="1CFDA0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2775C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41ED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AB17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2F4B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87CF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B9DF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BD70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AF9B7">
            <w:pPr>
              <w:jc w:val="center"/>
            </w:pPr>
            <w:r>
              <w:rPr>
                <w:rFonts w:ascii="宋体" w:hAnsi="宋体" w:eastAsia="宋体"/>
                <w:sz w:val="16"/>
              </w:rPr>
              <w:t>得分</w:t>
            </w:r>
          </w:p>
        </w:tc>
      </w:tr>
      <w:tr w14:paraId="16EDD0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1B9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288B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57594">
            <w:pPr>
              <w:jc w:val="center"/>
            </w:pPr>
            <w:r>
              <w:rPr>
                <w:rFonts w:ascii="宋体" w:hAnsi="宋体" w:eastAsia="宋体"/>
                <w:sz w:val="16"/>
              </w:rPr>
              <w:t>165.00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5C236">
            <w:pPr>
              <w:jc w:val="center"/>
            </w:pPr>
            <w:r>
              <w:rPr>
                <w:rFonts w:ascii="宋体" w:hAnsi="宋体" w:eastAsia="宋体"/>
                <w:sz w:val="16"/>
              </w:rPr>
              <w:t>122.00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AF31A">
            <w:pPr>
              <w:jc w:val="center"/>
            </w:pPr>
            <w:r>
              <w:rPr>
                <w:rFonts w:ascii="宋体" w:hAnsi="宋体" w:eastAsia="宋体"/>
                <w:sz w:val="16"/>
              </w:rPr>
              <w:t>122.00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589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AE14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D93F1">
            <w:pPr>
              <w:jc w:val="center"/>
            </w:pPr>
            <w:r>
              <w:rPr>
                <w:rFonts w:ascii="宋体" w:hAnsi="宋体" w:eastAsia="宋体"/>
                <w:sz w:val="16"/>
              </w:rPr>
              <w:t>10.00分</w:t>
            </w:r>
          </w:p>
        </w:tc>
      </w:tr>
      <w:tr w14:paraId="56636C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0EC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87B8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DA933">
            <w:pPr>
              <w:jc w:val="center"/>
            </w:pPr>
            <w:r>
              <w:rPr>
                <w:rFonts w:ascii="宋体" w:hAnsi="宋体" w:eastAsia="宋体"/>
                <w:sz w:val="16"/>
              </w:rPr>
              <w:t>165.00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70C34">
            <w:pPr>
              <w:jc w:val="center"/>
            </w:pPr>
            <w:r>
              <w:rPr>
                <w:rFonts w:ascii="宋体" w:hAnsi="宋体" w:eastAsia="宋体"/>
                <w:sz w:val="16"/>
              </w:rPr>
              <w:t>122.00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0E908">
            <w:pPr>
              <w:jc w:val="center"/>
            </w:pPr>
            <w:r>
              <w:rPr>
                <w:rFonts w:ascii="宋体" w:hAnsi="宋体" w:eastAsia="宋体"/>
                <w:sz w:val="16"/>
              </w:rPr>
              <w:t>122.00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B66A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CF1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9EC17">
            <w:pPr>
              <w:jc w:val="center"/>
            </w:pPr>
            <w:r>
              <w:rPr>
                <w:rFonts w:ascii="宋体" w:hAnsi="宋体" w:eastAsia="宋体"/>
                <w:sz w:val="16"/>
              </w:rPr>
              <w:t>—</w:t>
            </w:r>
          </w:p>
        </w:tc>
      </w:tr>
      <w:tr w14:paraId="199E6E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4E5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5B4A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F4F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BD6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458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185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391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167B3">
            <w:pPr>
              <w:jc w:val="center"/>
            </w:pPr>
            <w:r>
              <w:rPr>
                <w:rFonts w:ascii="宋体" w:hAnsi="宋体" w:eastAsia="宋体"/>
                <w:sz w:val="16"/>
              </w:rPr>
              <w:t>—</w:t>
            </w:r>
          </w:p>
        </w:tc>
      </w:tr>
      <w:tr w14:paraId="52E4F3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8867A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85849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D587D1">
            <w:pPr>
              <w:jc w:val="center"/>
            </w:pPr>
            <w:r>
              <w:rPr>
                <w:rFonts w:ascii="宋体" w:hAnsi="宋体" w:eastAsia="宋体"/>
                <w:sz w:val="16"/>
              </w:rPr>
              <w:t>实际完成情况</w:t>
            </w:r>
          </w:p>
        </w:tc>
      </w:tr>
      <w:tr w14:paraId="025E22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B536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3E6B56">
            <w:pPr>
              <w:jc w:val="both"/>
            </w:pPr>
            <w:r>
              <w:rPr>
                <w:rFonts w:ascii="宋体" w:hAnsi="宋体" w:eastAsia="宋体"/>
                <w:sz w:val="16"/>
              </w:rPr>
              <w:t>该项目预算资金122万元，按照一流园区建设标准，申请实施喀什综合保税区基础设施提升改造项目，在综保区园区范围内新建2座（120㎡，30万每座）的公厕，提升改造一座公厕（30万），3座预埋式（长度6m，宽度5m,深度2.5m，25万每座）垃圾收集点，从而提升园区基础设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0861D4">
            <w:pPr>
              <w:jc w:val="both"/>
            </w:pPr>
            <w:r>
              <w:rPr>
                <w:rFonts w:hint="eastAsia" w:ascii="宋体" w:hAnsi="宋体"/>
                <w:sz w:val="16"/>
                <w:lang w:eastAsia="zh-CN"/>
              </w:rPr>
              <w:t>截至</w:t>
            </w:r>
            <w:r>
              <w:rPr>
                <w:rFonts w:ascii="宋体" w:hAnsi="宋体" w:eastAsia="宋体"/>
                <w:sz w:val="16"/>
              </w:rPr>
              <w:t>2024年12月31日，已支出122万元，支出率100%。修缮路沿石数量3个，修缮道路标识牌、高炮、建筑工地围栏等外部设施数量3个，项目验收合格率100%，支付设计费成本2万元、监理费成本1.40万元、工程建设及其他费用成本118.6万元，从而提升了园区基础设施。</w:t>
            </w:r>
          </w:p>
        </w:tc>
      </w:tr>
      <w:tr w14:paraId="7E00AF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BD2FA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37E6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81C4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276C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7DDB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A6F4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AB64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E05F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CAAA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E01D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BC02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216E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A910B">
            <w:pPr>
              <w:jc w:val="center"/>
            </w:pPr>
            <w:r>
              <w:rPr>
                <w:rFonts w:ascii="宋体" w:hAnsi="宋体" w:eastAsia="宋体"/>
                <w:sz w:val="16"/>
              </w:rPr>
              <w:t>偏差原因分析及改进措施</w:t>
            </w:r>
          </w:p>
        </w:tc>
      </w:tr>
      <w:tr w14:paraId="4DA799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0B27D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7CF11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7EB92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08F00">
            <w:pPr>
              <w:jc w:val="center"/>
            </w:pPr>
            <w:r>
              <w:rPr>
                <w:rFonts w:ascii="宋体" w:hAnsi="宋体" w:eastAsia="宋体"/>
                <w:sz w:val="16"/>
              </w:rPr>
              <w:t>修缮路沿石数量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EEBE2">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C5D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88D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D4B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D6F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BEC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E556F">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383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008D4">
            <w:pPr>
              <w:jc w:val="center"/>
            </w:pPr>
          </w:p>
        </w:tc>
      </w:tr>
      <w:tr w14:paraId="263579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3D7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0BC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E1F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E7B82">
            <w:pPr>
              <w:jc w:val="center"/>
            </w:pPr>
            <w:r>
              <w:rPr>
                <w:rFonts w:ascii="宋体" w:hAnsi="宋体" w:eastAsia="宋体"/>
                <w:sz w:val="16"/>
              </w:rPr>
              <w:t>修缮道路标识牌、高炮、建筑工地围栏等外部设施数量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65305">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67E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EA2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579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3C9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4E8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A5726">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359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5F02C">
            <w:pPr>
              <w:jc w:val="center"/>
            </w:pPr>
          </w:p>
        </w:tc>
      </w:tr>
      <w:tr w14:paraId="427835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21A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A31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6DCF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6B538">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F96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DA6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516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B96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143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75B2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401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966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D3267">
            <w:pPr>
              <w:jc w:val="center"/>
            </w:pPr>
          </w:p>
        </w:tc>
      </w:tr>
      <w:tr w14:paraId="60B043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310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444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C019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D391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3EFC8">
            <w:pPr>
              <w:jc w:val="center"/>
            </w:pPr>
            <w:r>
              <w:rPr>
                <w:rFonts w:ascii="宋体" w:hAnsi="宋体" w:eastAsia="宋体"/>
                <w:sz w:val="16"/>
              </w:rPr>
              <w:t>=2024年12月2日前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65E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1A6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BD6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EFC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38F5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C2384">
            <w:pPr>
              <w:jc w:val="center"/>
            </w:pPr>
            <w:r>
              <w:rPr>
                <w:rFonts w:ascii="宋体" w:hAnsi="宋体" w:eastAsia="宋体"/>
                <w:sz w:val="16"/>
              </w:rPr>
              <w:t>2024年12月1日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228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7EA95">
            <w:pPr>
              <w:jc w:val="center"/>
            </w:pPr>
          </w:p>
        </w:tc>
      </w:tr>
      <w:tr w14:paraId="196092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8EB0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93FC5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4A0A3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9C4D1">
            <w:pPr>
              <w:jc w:val="center"/>
            </w:pPr>
            <w:r>
              <w:rPr>
                <w:rFonts w:ascii="宋体" w:hAnsi="宋体" w:eastAsia="宋体"/>
                <w:sz w:val="16"/>
              </w:rPr>
              <w:t>设计费成本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579C7">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A9ED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7E1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D6E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805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BC7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23655">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1313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DF31D">
            <w:pPr>
              <w:jc w:val="center"/>
            </w:pPr>
          </w:p>
        </w:tc>
      </w:tr>
      <w:tr w14:paraId="130D2E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42C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95F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B39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C6AFD">
            <w:pPr>
              <w:jc w:val="center"/>
            </w:pPr>
            <w:r>
              <w:rPr>
                <w:rFonts w:ascii="宋体" w:hAnsi="宋体" w:eastAsia="宋体"/>
                <w:sz w:val="16"/>
              </w:rPr>
              <w:t>监理费成本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6B23A">
            <w:pPr>
              <w:jc w:val="center"/>
            </w:pPr>
            <w:r>
              <w:rPr>
                <w:rFonts w:ascii="宋体" w:hAnsi="宋体" w:eastAsia="宋体"/>
                <w:sz w:val="16"/>
              </w:rPr>
              <w:t>&lt;=1.40万元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7421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BD6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D95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A97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141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9151D">
            <w:pPr>
              <w:jc w:val="center"/>
            </w:pPr>
            <w:r>
              <w:rPr>
                <w:rFonts w:ascii="宋体" w:hAnsi="宋体" w:eastAsia="宋体"/>
                <w:sz w:val="16"/>
              </w:rPr>
              <w: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0D87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0B0D6">
            <w:pPr>
              <w:jc w:val="center"/>
            </w:pPr>
          </w:p>
        </w:tc>
      </w:tr>
      <w:tr w14:paraId="617759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500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F8F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E06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6F432">
            <w:pPr>
              <w:jc w:val="center"/>
            </w:pPr>
            <w:r>
              <w:rPr>
                <w:rFonts w:ascii="宋体" w:hAnsi="宋体" w:eastAsia="宋体"/>
                <w:sz w:val="16"/>
              </w:rPr>
              <w:t>工程建设及其他费用成本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4C743">
            <w:pPr>
              <w:jc w:val="center"/>
            </w:pPr>
            <w:r>
              <w:rPr>
                <w:rFonts w:ascii="宋体" w:hAnsi="宋体" w:eastAsia="宋体"/>
                <w:sz w:val="16"/>
              </w:rPr>
              <w:t>&lt;=118.6万元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748E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1C4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4FD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BB3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B8E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6EDFC">
            <w:pPr>
              <w:jc w:val="center"/>
            </w:pPr>
            <w:r>
              <w:rPr>
                <w:rFonts w:ascii="宋体" w:hAnsi="宋体" w:eastAsia="宋体"/>
                <w:sz w:val="16"/>
              </w:rPr>
              <w:t>=118.6万元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3C4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00D26">
            <w:pPr>
              <w:jc w:val="center"/>
            </w:pPr>
          </w:p>
        </w:tc>
      </w:tr>
      <w:tr w14:paraId="43F3F6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DC4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2138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7DED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C0ADB">
            <w:pPr>
              <w:jc w:val="center"/>
            </w:pPr>
            <w:r>
              <w:rPr>
                <w:rFonts w:ascii="宋体" w:hAnsi="宋体" w:eastAsia="宋体"/>
                <w:sz w:val="16"/>
              </w:rPr>
              <w:t>提升园区基础设施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9CC6C">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CC3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688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3AEDC">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68F6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D7E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06F39">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7359A">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903C9">
            <w:pPr>
              <w:jc w:val="center"/>
            </w:pPr>
          </w:p>
        </w:tc>
      </w:tr>
      <w:tr w14:paraId="7947E4C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DF584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4306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155AD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28142">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7926A49"/>
        </w:tc>
      </w:tr>
    </w:tbl>
    <w:p w14:paraId="2232FA9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706CF248">
        <w:tblPrEx>
          <w:tblCellMar>
            <w:top w:w="0" w:type="dxa"/>
            <w:left w:w="108" w:type="dxa"/>
            <w:bottom w:w="0" w:type="dxa"/>
            <w:right w:w="108" w:type="dxa"/>
          </w:tblCellMar>
        </w:tblPrEx>
        <w:tc>
          <w:tcPr>
            <w:tcW w:w="8848" w:type="dxa"/>
            <w:gridSpan w:val="14"/>
            <w:vAlign w:val="center"/>
          </w:tcPr>
          <w:p w14:paraId="71FA1360">
            <w:pPr>
              <w:jc w:val="center"/>
            </w:pPr>
            <w:r>
              <w:rPr>
                <w:rFonts w:ascii="宋体" w:hAnsi="宋体" w:eastAsia="宋体"/>
                <w:sz w:val="24"/>
              </w:rPr>
              <w:t>项目支出绩效自评表</w:t>
            </w:r>
          </w:p>
        </w:tc>
      </w:tr>
      <w:tr w14:paraId="70774A6E">
        <w:tblPrEx>
          <w:tblCellMar>
            <w:top w:w="0" w:type="dxa"/>
            <w:left w:w="108" w:type="dxa"/>
            <w:bottom w:w="0" w:type="dxa"/>
            <w:right w:w="108" w:type="dxa"/>
          </w:tblCellMar>
        </w:tblPrEx>
        <w:tc>
          <w:tcPr>
            <w:tcW w:w="8848" w:type="dxa"/>
            <w:gridSpan w:val="14"/>
            <w:vAlign w:val="center"/>
          </w:tcPr>
          <w:p w14:paraId="228D87B1">
            <w:pPr>
              <w:jc w:val="center"/>
            </w:pPr>
            <w:r>
              <w:rPr>
                <w:rFonts w:ascii="宋体" w:hAnsi="宋体" w:eastAsia="宋体"/>
                <w:sz w:val="24"/>
              </w:rPr>
              <w:t>(2024年度)</w:t>
            </w:r>
          </w:p>
        </w:tc>
      </w:tr>
      <w:tr w14:paraId="14872D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707B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4F63B9">
            <w:pPr>
              <w:jc w:val="center"/>
            </w:pPr>
            <w:r>
              <w:rPr>
                <w:rFonts w:ascii="宋体" w:hAnsi="宋体" w:eastAsia="宋体"/>
                <w:sz w:val="16"/>
              </w:rPr>
              <w:t>喀什综合保税区建设项目水土保持、燃气锅炉环保验收及排污许可服务项目</w:t>
            </w:r>
          </w:p>
        </w:tc>
      </w:tr>
      <w:tr w14:paraId="501C7A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4E9E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51B0AB">
            <w:pPr>
              <w:jc w:val="center"/>
            </w:pPr>
            <w:r>
              <w:rPr>
                <w:rFonts w:ascii="宋体" w:hAnsi="宋体" w:eastAsia="宋体"/>
                <w:sz w:val="16"/>
              </w:rPr>
              <w:t>喀什综合保税区管理委员会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68DC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E0AA88">
            <w:pPr>
              <w:jc w:val="center"/>
            </w:pPr>
            <w:r>
              <w:rPr>
                <w:rFonts w:ascii="宋体" w:hAnsi="宋体" w:eastAsia="宋体"/>
                <w:sz w:val="16"/>
              </w:rPr>
              <w:t>喀什综合保税区管理委员会</w:t>
            </w:r>
          </w:p>
        </w:tc>
      </w:tr>
      <w:tr w14:paraId="11E33E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01EFA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EC9F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EEFD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339C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5DF5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8BA0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D6EA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CFE6F">
            <w:pPr>
              <w:jc w:val="center"/>
            </w:pPr>
            <w:r>
              <w:rPr>
                <w:rFonts w:ascii="宋体" w:hAnsi="宋体" w:eastAsia="宋体"/>
                <w:sz w:val="16"/>
              </w:rPr>
              <w:t>得分</w:t>
            </w:r>
          </w:p>
        </w:tc>
      </w:tr>
      <w:tr w14:paraId="01EE1A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4CC3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AE86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3394C">
            <w:pPr>
              <w:jc w:val="center"/>
            </w:pPr>
            <w:r>
              <w:rPr>
                <w:rFonts w:ascii="宋体" w:hAnsi="宋体" w:eastAsia="宋体"/>
                <w:sz w:val="16"/>
              </w:rPr>
              <w:t>13.59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70839">
            <w:pPr>
              <w:jc w:val="center"/>
            </w:pPr>
            <w:r>
              <w:rPr>
                <w:rFonts w:ascii="宋体" w:hAnsi="宋体" w:eastAsia="宋体"/>
                <w:sz w:val="16"/>
              </w:rPr>
              <w:t>13.59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9D3E6">
            <w:pPr>
              <w:jc w:val="center"/>
            </w:pPr>
            <w:r>
              <w:rPr>
                <w:rFonts w:ascii="宋体" w:hAnsi="宋体" w:eastAsia="宋体"/>
                <w:sz w:val="16"/>
              </w:rPr>
              <w:t>13.59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085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27A2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1FF51">
            <w:pPr>
              <w:jc w:val="center"/>
            </w:pPr>
            <w:r>
              <w:rPr>
                <w:rFonts w:ascii="宋体" w:hAnsi="宋体" w:eastAsia="宋体"/>
                <w:sz w:val="16"/>
              </w:rPr>
              <w:t>10.00分</w:t>
            </w:r>
          </w:p>
        </w:tc>
      </w:tr>
      <w:tr w14:paraId="65EE0A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B1B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3061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F314C">
            <w:pPr>
              <w:jc w:val="center"/>
            </w:pPr>
            <w:r>
              <w:rPr>
                <w:rFonts w:ascii="宋体" w:hAnsi="宋体" w:eastAsia="宋体"/>
                <w:sz w:val="16"/>
              </w:rPr>
              <w:t>13.59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BF1BD">
            <w:pPr>
              <w:jc w:val="center"/>
            </w:pPr>
            <w:r>
              <w:rPr>
                <w:rFonts w:ascii="宋体" w:hAnsi="宋体" w:eastAsia="宋体"/>
                <w:sz w:val="16"/>
              </w:rPr>
              <w:t>13.59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85AA9">
            <w:pPr>
              <w:jc w:val="center"/>
            </w:pPr>
            <w:r>
              <w:rPr>
                <w:rFonts w:ascii="宋体" w:hAnsi="宋体" w:eastAsia="宋体"/>
                <w:sz w:val="16"/>
              </w:rPr>
              <w:t>13.59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CA89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175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19248">
            <w:pPr>
              <w:jc w:val="center"/>
            </w:pPr>
            <w:r>
              <w:rPr>
                <w:rFonts w:ascii="宋体" w:hAnsi="宋体" w:eastAsia="宋体"/>
                <w:sz w:val="16"/>
              </w:rPr>
              <w:t>—</w:t>
            </w:r>
          </w:p>
        </w:tc>
      </w:tr>
      <w:tr w14:paraId="1976E1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A8E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79F1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0BC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65D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78E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50DB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68B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F0741">
            <w:pPr>
              <w:jc w:val="center"/>
            </w:pPr>
            <w:r>
              <w:rPr>
                <w:rFonts w:ascii="宋体" w:hAnsi="宋体" w:eastAsia="宋体"/>
                <w:sz w:val="16"/>
              </w:rPr>
              <w:t>—</w:t>
            </w:r>
          </w:p>
        </w:tc>
      </w:tr>
      <w:tr w14:paraId="26D82C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D36EE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9C065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3575BC">
            <w:pPr>
              <w:jc w:val="center"/>
            </w:pPr>
            <w:r>
              <w:rPr>
                <w:rFonts w:ascii="宋体" w:hAnsi="宋体" w:eastAsia="宋体"/>
                <w:sz w:val="16"/>
              </w:rPr>
              <w:t>实际完成情况</w:t>
            </w:r>
          </w:p>
        </w:tc>
      </w:tr>
      <w:tr w14:paraId="0BD377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33E1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AA684F">
            <w:pPr>
              <w:jc w:val="both"/>
            </w:pPr>
            <w:r>
              <w:rPr>
                <w:rFonts w:ascii="宋体" w:hAnsi="宋体" w:eastAsia="宋体"/>
                <w:sz w:val="16"/>
              </w:rPr>
              <w:t>项目预算13.59万元，主要用：环评报告一个，编制验收报告并备案，编制排污许可证取得排污许可证；新建保税仓储16000平方米及道路、水、电、气、消防等附属设施，编制水土保持方案，完成水土保持监测及验收从而保障保税区正常运转。</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264DF6">
            <w:pPr>
              <w:jc w:val="both"/>
            </w:pPr>
            <w:r>
              <w:rPr>
                <w:rFonts w:hint="eastAsia" w:ascii="宋体" w:hAnsi="宋体"/>
                <w:sz w:val="16"/>
                <w:lang w:eastAsia="zh-CN"/>
              </w:rPr>
              <w:t>截至</w:t>
            </w:r>
            <w:r>
              <w:rPr>
                <w:rFonts w:ascii="宋体" w:hAnsi="宋体" w:eastAsia="宋体"/>
                <w:sz w:val="16"/>
              </w:rPr>
              <w:t>2024年12月31日，项目预算数13.59万元，全年执行数13.59，执行率100%，已出具环评报告1份并备案，项目验收合格率100%，支付资金13.59万元，从而增加了招商吸引力，群众满意度达到了100%。</w:t>
            </w:r>
          </w:p>
        </w:tc>
      </w:tr>
      <w:tr w14:paraId="116190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9BAAD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D96D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A0C1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A020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0023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EF14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FD71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BECF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875F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1776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FFEB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AF1A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DC049">
            <w:pPr>
              <w:jc w:val="center"/>
            </w:pPr>
            <w:r>
              <w:rPr>
                <w:rFonts w:ascii="宋体" w:hAnsi="宋体" w:eastAsia="宋体"/>
                <w:sz w:val="16"/>
              </w:rPr>
              <w:t>偏差原因分析及改进措施</w:t>
            </w:r>
          </w:p>
        </w:tc>
      </w:tr>
      <w:tr w14:paraId="5D43A7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C29A2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F3D0A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F5BA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C8CA5">
            <w:pPr>
              <w:jc w:val="center"/>
            </w:pPr>
            <w:r>
              <w:rPr>
                <w:rFonts w:ascii="宋体" w:hAnsi="宋体" w:eastAsia="宋体"/>
                <w:sz w:val="16"/>
              </w:rPr>
              <w:t>环评报告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499B8">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0B4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567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262B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D75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9E88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D5C2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42E9C">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F7A22">
            <w:pPr>
              <w:jc w:val="center"/>
            </w:pPr>
          </w:p>
        </w:tc>
      </w:tr>
      <w:tr w14:paraId="18D9DD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227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D1A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D783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7B6CD">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F6E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40F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000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8DC8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9420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644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007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8DA8B">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59055">
            <w:pPr>
              <w:jc w:val="center"/>
            </w:pPr>
          </w:p>
        </w:tc>
      </w:tr>
      <w:tr w14:paraId="4B74A7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7D8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66C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F5A5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2F8D9">
            <w:pPr>
              <w:jc w:val="center"/>
            </w:pPr>
            <w:r>
              <w:rPr>
                <w:rFonts w:ascii="宋体" w:hAnsi="宋体" w:eastAsia="宋体"/>
                <w:sz w:val="16"/>
              </w:rPr>
              <w:t>项目计划完工时间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59A2B">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440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563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A82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595D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DC23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20984">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602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658EA">
            <w:pPr>
              <w:jc w:val="center"/>
            </w:pPr>
          </w:p>
        </w:tc>
      </w:tr>
      <w:tr w14:paraId="609FBC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CD5E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10460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CBF95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A1BEF">
            <w:pPr>
              <w:jc w:val="center"/>
            </w:pPr>
            <w:r>
              <w:rPr>
                <w:rFonts w:ascii="宋体" w:hAnsi="宋体" w:eastAsia="宋体"/>
                <w:sz w:val="16"/>
              </w:rPr>
              <w:t>本年度预算资金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CBE99">
            <w:pPr>
              <w:jc w:val="center"/>
            </w:pPr>
            <w:r>
              <w:rPr>
                <w:rFonts w:ascii="宋体" w:hAnsi="宋体" w:eastAsia="宋体"/>
                <w:sz w:val="16"/>
              </w:rPr>
              <w:t>&lt;=13.59万元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6F9F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000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D8D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445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ACB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3882F">
            <w:pPr>
              <w:jc w:val="center"/>
            </w:pPr>
            <w:r>
              <w:rPr>
                <w:rFonts w:ascii="宋体" w:hAnsi="宋体" w:eastAsia="宋体"/>
                <w:sz w:val="16"/>
              </w:rPr>
              <w:t>=13.59万元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C5D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11450">
            <w:pPr>
              <w:jc w:val="center"/>
            </w:pPr>
          </w:p>
        </w:tc>
      </w:tr>
      <w:tr w14:paraId="7CBA89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6DC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F36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435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A57A9">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11ECA">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6D3F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C31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22D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9C92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7D3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36A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676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BD089">
            <w:pPr>
              <w:jc w:val="center"/>
            </w:pPr>
          </w:p>
        </w:tc>
      </w:tr>
      <w:tr w14:paraId="27F525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574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6A86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9750B">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30737">
            <w:pPr>
              <w:jc w:val="center"/>
            </w:pPr>
            <w:r>
              <w:rPr>
                <w:rFonts w:ascii="宋体" w:hAnsi="宋体" w:eastAsia="宋体"/>
                <w:sz w:val="16"/>
              </w:rPr>
              <w:t>增加招商吸引力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13623">
            <w:pPr>
              <w:jc w:val="center"/>
            </w:pPr>
            <w:r>
              <w:rPr>
                <w:rFonts w:ascii="宋体" w:hAnsi="宋体" w:eastAsia="宋体"/>
                <w:sz w:val="16"/>
              </w:rPr>
              <w:t>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5BB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14F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0739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4D06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AE5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3B176">
            <w:pPr>
              <w:jc w:val="center"/>
            </w:pPr>
            <w:r>
              <w:rPr>
                <w:rFonts w:ascii="宋体" w:hAnsi="宋体" w:eastAsia="宋体"/>
                <w:sz w:val="16"/>
              </w:rPr>
              <w:t>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A1EE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E40E4">
            <w:pPr>
              <w:jc w:val="center"/>
            </w:pPr>
          </w:p>
        </w:tc>
      </w:tr>
      <w:tr w14:paraId="21616D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5F3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303E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F85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7493A">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5467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DCA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8A2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7F0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3984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B6F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621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72C5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60A97">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6F8EB9E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78318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9CBA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AD16A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6395E">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F67B80C"/>
        </w:tc>
      </w:tr>
    </w:tbl>
    <w:p w14:paraId="74C993F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63677934">
        <w:tblPrEx>
          <w:tblCellMar>
            <w:top w:w="0" w:type="dxa"/>
            <w:left w:w="108" w:type="dxa"/>
            <w:bottom w:w="0" w:type="dxa"/>
            <w:right w:w="108" w:type="dxa"/>
          </w:tblCellMar>
        </w:tblPrEx>
        <w:tc>
          <w:tcPr>
            <w:tcW w:w="8848" w:type="dxa"/>
            <w:gridSpan w:val="14"/>
            <w:vAlign w:val="center"/>
          </w:tcPr>
          <w:p w14:paraId="5C8AF4B0">
            <w:pPr>
              <w:jc w:val="center"/>
            </w:pPr>
            <w:r>
              <w:rPr>
                <w:rFonts w:ascii="宋体" w:hAnsi="宋体" w:eastAsia="宋体"/>
                <w:sz w:val="24"/>
              </w:rPr>
              <w:t>项目支出绩效自评表</w:t>
            </w:r>
          </w:p>
        </w:tc>
      </w:tr>
      <w:tr w14:paraId="0DD80216">
        <w:tblPrEx>
          <w:tblCellMar>
            <w:top w:w="0" w:type="dxa"/>
            <w:left w:w="108" w:type="dxa"/>
            <w:bottom w:w="0" w:type="dxa"/>
            <w:right w:w="108" w:type="dxa"/>
          </w:tblCellMar>
        </w:tblPrEx>
        <w:tc>
          <w:tcPr>
            <w:tcW w:w="8848" w:type="dxa"/>
            <w:gridSpan w:val="14"/>
            <w:vAlign w:val="center"/>
          </w:tcPr>
          <w:p w14:paraId="0847861D">
            <w:pPr>
              <w:jc w:val="center"/>
            </w:pPr>
            <w:r>
              <w:rPr>
                <w:rFonts w:ascii="宋体" w:hAnsi="宋体" w:eastAsia="宋体"/>
                <w:sz w:val="24"/>
              </w:rPr>
              <w:t>(2024年度)</w:t>
            </w:r>
          </w:p>
        </w:tc>
      </w:tr>
      <w:tr w14:paraId="32E5B5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5449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3BBF391">
            <w:pPr>
              <w:jc w:val="center"/>
            </w:pPr>
            <w:r>
              <w:rPr>
                <w:rFonts w:ascii="宋体" w:hAnsi="宋体" w:eastAsia="宋体"/>
                <w:sz w:val="16"/>
              </w:rPr>
              <w:t>喀什综合保税区数字政府和数字贸易综合服务平台</w:t>
            </w:r>
          </w:p>
        </w:tc>
      </w:tr>
      <w:tr w14:paraId="3FAA44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3581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F9D875">
            <w:pPr>
              <w:jc w:val="center"/>
            </w:pPr>
            <w:r>
              <w:rPr>
                <w:rFonts w:ascii="宋体" w:hAnsi="宋体" w:eastAsia="宋体"/>
                <w:sz w:val="16"/>
              </w:rPr>
              <w:t>喀什综合保税区管理委员会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4D77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D438B6">
            <w:pPr>
              <w:jc w:val="center"/>
            </w:pPr>
            <w:r>
              <w:rPr>
                <w:rFonts w:ascii="宋体" w:hAnsi="宋体" w:eastAsia="宋体"/>
                <w:sz w:val="16"/>
              </w:rPr>
              <w:t>喀什综合保税区管理委员会</w:t>
            </w:r>
          </w:p>
        </w:tc>
      </w:tr>
      <w:tr w14:paraId="4D6825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EE636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5E1D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173A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40CA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84F4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3B7F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F4BC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B4D33">
            <w:pPr>
              <w:jc w:val="center"/>
            </w:pPr>
            <w:r>
              <w:rPr>
                <w:rFonts w:ascii="宋体" w:hAnsi="宋体" w:eastAsia="宋体"/>
                <w:sz w:val="16"/>
              </w:rPr>
              <w:t>得分</w:t>
            </w:r>
          </w:p>
        </w:tc>
      </w:tr>
      <w:tr w14:paraId="484924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4AB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9858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E76DB">
            <w:pPr>
              <w:jc w:val="center"/>
            </w:pPr>
            <w:r>
              <w:rPr>
                <w:rFonts w:ascii="宋体" w:hAnsi="宋体" w:eastAsia="宋体"/>
                <w:sz w:val="16"/>
              </w:rPr>
              <w:t>58.43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CA4B5">
            <w:pPr>
              <w:jc w:val="center"/>
            </w:pPr>
            <w:r>
              <w:rPr>
                <w:rFonts w:ascii="宋体" w:hAnsi="宋体" w:eastAsia="宋体"/>
                <w:sz w:val="16"/>
              </w:rPr>
              <w:t>43.63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85675">
            <w:pPr>
              <w:jc w:val="center"/>
            </w:pPr>
            <w:r>
              <w:rPr>
                <w:rFonts w:ascii="宋体" w:hAnsi="宋体" w:eastAsia="宋体"/>
                <w:sz w:val="16"/>
              </w:rPr>
              <w:t>43.63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F60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C2A5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9B9CA">
            <w:pPr>
              <w:jc w:val="center"/>
            </w:pPr>
            <w:r>
              <w:rPr>
                <w:rFonts w:ascii="宋体" w:hAnsi="宋体" w:eastAsia="宋体"/>
                <w:sz w:val="16"/>
              </w:rPr>
              <w:t>10.00分</w:t>
            </w:r>
          </w:p>
        </w:tc>
      </w:tr>
      <w:tr w14:paraId="636904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F05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3967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E8166">
            <w:pPr>
              <w:jc w:val="center"/>
            </w:pPr>
            <w:r>
              <w:rPr>
                <w:rFonts w:ascii="宋体" w:hAnsi="宋体" w:eastAsia="宋体"/>
                <w:sz w:val="16"/>
              </w:rPr>
              <w:t>58.43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EC73A">
            <w:pPr>
              <w:jc w:val="center"/>
            </w:pPr>
            <w:r>
              <w:rPr>
                <w:rFonts w:ascii="宋体" w:hAnsi="宋体" w:eastAsia="宋体"/>
                <w:sz w:val="16"/>
              </w:rPr>
              <w:t>43.63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5E261">
            <w:pPr>
              <w:jc w:val="center"/>
            </w:pPr>
            <w:r>
              <w:rPr>
                <w:rFonts w:ascii="宋体" w:hAnsi="宋体" w:eastAsia="宋体"/>
                <w:sz w:val="16"/>
              </w:rPr>
              <w:t>43.63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CCC2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319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10C12">
            <w:pPr>
              <w:jc w:val="center"/>
            </w:pPr>
            <w:r>
              <w:rPr>
                <w:rFonts w:ascii="宋体" w:hAnsi="宋体" w:eastAsia="宋体"/>
                <w:sz w:val="16"/>
              </w:rPr>
              <w:t>—</w:t>
            </w:r>
          </w:p>
        </w:tc>
      </w:tr>
      <w:tr w14:paraId="46C86C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684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3576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DEB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A0F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FEC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35A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BF9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346B1">
            <w:pPr>
              <w:jc w:val="center"/>
            </w:pPr>
            <w:r>
              <w:rPr>
                <w:rFonts w:ascii="宋体" w:hAnsi="宋体" w:eastAsia="宋体"/>
                <w:sz w:val="16"/>
              </w:rPr>
              <w:t>—</w:t>
            </w:r>
          </w:p>
        </w:tc>
      </w:tr>
      <w:tr w14:paraId="6D004B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56DA9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A0AA6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D0D8AF">
            <w:pPr>
              <w:jc w:val="center"/>
            </w:pPr>
            <w:r>
              <w:rPr>
                <w:rFonts w:ascii="宋体" w:hAnsi="宋体" w:eastAsia="宋体"/>
                <w:sz w:val="16"/>
              </w:rPr>
              <w:t>实际完成情况</w:t>
            </w:r>
          </w:p>
        </w:tc>
      </w:tr>
      <w:tr w14:paraId="1BE498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CB4F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5E9964">
            <w:pPr>
              <w:jc w:val="both"/>
            </w:pPr>
            <w:r>
              <w:rPr>
                <w:rFonts w:ascii="宋体" w:hAnsi="宋体" w:eastAsia="宋体"/>
                <w:sz w:val="16"/>
              </w:rPr>
              <w:t>项目本年预算43.63万元，用于实施可行性研究项目数量1个，通过喀什综合保税区数字政府和数字贸易综合服务平台项目的可研编制，为项目建设资金的申请打下基础。该项目的落地将能够为企业、海关国检等职能监管部门和管委会打造一个可靠、易用安全的信息化平台，以满足喀什综合保税区内各项业务及政府监管的需求和对喀什综合保税区外贸进出口情况进行统计分析，提高通关便利化，以提高喀什综合保税区外贸竞争的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364708">
            <w:pPr>
              <w:jc w:val="both"/>
            </w:pPr>
            <w:r>
              <w:rPr>
                <w:rFonts w:ascii="宋体" w:hAnsi="宋体" w:eastAsia="宋体"/>
                <w:sz w:val="16"/>
              </w:rPr>
              <w:t>本项目</w:t>
            </w:r>
            <w:r>
              <w:rPr>
                <w:rFonts w:hint="eastAsia" w:ascii="宋体" w:hAnsi="宋体"/>
                <w:sz w:val="16"/>
                <w:lang w:eastAsia="zh-CN"/>
              </w:rPr>
              <w:t>截至</w:t>
            </w:r>
            <w:r>
              <w:rPr>
                <w:rFonts w:ascii="宋体" w:hAnsi="宋体" w:eastAsia="宋体"/>
                <w:sz w:val="16"/>
              </w:rPr>
              <w:t>2024年12月31日,年初项目资金43.63万元 ，已支付该项目资金43.63万元，支付进度100%，主要用于实施可行性研究项目数量1个，项目验收合格率100%，支付项目前期费用成本43.63万元/个，提高了通关便利化，保税区员工满意度达到了100%。</w:t>
            </w:r>
          </w:p>
        </w:tc>
      </w:tr>
      <w:tr w14:paraId="3DA11B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22CB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B0F4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BDAA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21B6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377B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55A4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04CE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D2E2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F09B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D4F1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EFB1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3CC9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279D4">
            <w:pPr>
              <w:jc w:val="center"/>
            </w:pPr>
            <w:r>
              <w:rPr>
                <w:rFonts w:ascii="宋体" w:hAnsi="宋体" w:eastAsia="宋体"/>
                <w:sz w:val="16"/>
              </w:rPr>
              <w:t>偏差原因分析及改进措施</w:t>
            </w:r>
          </w:p>
        </w:tc>
      </w:tr>
      <w:tr w14:paraId="331FA3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098DB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5D628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CDE0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7FAA9">
            <w:pPr>
              <w:jc w:val="center"/>
            </w:pPr>
            <w:r>
              <w:rPr>
                <w:rFonts w:ascii="宋体" w:hAnsi="宋体" w:eastAsia="宋体"/>
                <w:sz w:val="16"/>
              </w:rPr>
              <w:t>实施可行性研究项目数量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907C3">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C92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BE1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5FB8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FAD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775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FE90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60A13">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93242">
            <w:pPr>
              <w:jc w:val="center"/>
            </w:pPr>
          </w:p>
        </w:tc>
      </w:tr>
      <w:tr w14:paraId="29E7E8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335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F57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35AC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7896A">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D7E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932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52B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11BF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81AC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4813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5B7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5B09E">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C65CD">
            <w:pPr>
              <w:jc w:val="center"/>
            </w:pPr>
          </w:p>
        </w:tc>
      </w:tr>
      <w:tr w14:paraId="65B493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C08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48A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FAB8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B5BA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499A2">
            <w:pPr>
              <w:jc w:val="center"/>
            </w:pPr>
            <w:r>
              <w:rPr>
                <w:rFonts w:ascii="宋体" w:hAnsi="宋体" w:eastAsia="宋体"/>
                <w:sz w:val="16"/>
              </w:rPr>
              <w:t>=</w:t>
            </w:r>
            <w:r>
              <w:rPr>
                <w:rFonts w:hint="eastAsia" w:ascii="宋体" w:hAnsi="宋体"/>
                <w:sz w:val="16"/>
                <w:lang w:eastAsia="zh-CN"/>
              </w:rPr>
              <w:t>2024年12月6日</w:t>
            </w:r>
            <w:r>
              <w:rPr>
                <w:rFonts w:ascii="宋体" w:hAnsi="宋体" w:eastAsia="宋体"/>
                <w:sz w:val="16"/>
              </w:rPr>
              <w:t>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C33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2B0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982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9FB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01F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EF014">
            <w:pPr>
              <w:jc w:val="center"/>
            </w:pPr>
            <w:r>
              <w:rPr>
                <w:rFonts w:ascii="宋体" w:hAnsi="宋体" w:eastAsia="宋体"/>
                <w:sz w:val="16"/>
              </w:rPr>
              <w:t>=</w:t>
            </w:r>
            <w:r>
              <w:rPr>
                <w:rFonts w:hint="eastAsia" w:ascii="宋体" w:hAnsi="宋体"/>
                <w:sz w:val="16"/>
                <w:lang w:eastAsia="zh-CN"/>
              </w:rPr>
              <w:t>2024年12月5日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6C7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45E8E">
            <w:pPr>
              <w:jc w:val="center"/>
            </w:pPr>
          </w:p>
        </w:tc>
      </w:tr>
      <w:tr w14:paraId="1087A1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C3BD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2C428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558C1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68C0F">
            <w:pPr>
              <w:jc w:val="center"/>
            </w:pPr>
            <w:r>
              <w:rPr>
                <w:rFonts w:ascii="宋体" w:hAnsi="宋体" w:eastAsia="宋体"/>
                <w:sz w:val="16"/>
              </w:rPr>
              <w:t>项目前期费用成本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7B4E6">
            <w:pPr>
              <w:jc w:val="center"/>
            </w:pPr>
            <w:r>
              <w:rPr>
                <w:rFonts w:ascii="宋体" w:hAnsi="宋体" w:eastAsia="宋体"/>
                <w:sz w:val="16"/>
              </w:rPr>
              <w:t>&lt;=43.63万元/个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8AF8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49B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116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CD6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AB2E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A857C">
            <w:pPr>
              <w:jc w:val="center"/>
            </w:pPr>
            <w:r>
              <w:rPr>
                <w:rFonts w:ascii="宋体" w:hAnsi="宋体" w:eastAsia="宋体"/>
                <w:sz w:val="16"/>
              </w:rPr>
              <w:t>=43.63万元/个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32C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58877">
            <w:pPr>
              <w:jc w:val="center"/>
            </w:pPr>
          </w:p>
        </w:tc>
      </w:tr>
      <w:tr w14:paraId="75429A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D9B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068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DDC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28FF0">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95B5A">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1036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AF0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C76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112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043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15E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65A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90245">
            <w:pPr>
              <w:jc w:val="center"/>
            </w:pPr>
          </w:p>
        </w:tc>
      </w:tr>
      <w:tr w14:paraId="7FDF3E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67C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A4B0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9486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08525">
            <w:pPr>
              <w:jc w:val="center"/>
            </w:pPr>
            <w:r>
              <w:rPr>
                <w:rFonts w:ascii="宋体" w:hAnsi="宋体" w:eastAsia="宋体"/>
                <w:sz w:val="16"/>
              </w:rPr>
              <w:t>提高通关便利化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20EC7">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DFA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8BC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E14F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10B2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A78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09EA1">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0BFB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0AE1A">
            <w:pPr>
              <w:jc w:val="center"/>
            </w:pPr>
          </w:p>
        </w:tc>
      </w:tr>
      <w:tr w14:paraId="24E36D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E46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365F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0C1E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95D7C">
            <w:pPr>
              <w:jc w:val="center"/>
            </w:pPr>
            <w:r>
              <w:rPr>
                <w:rFonts w:ascii="宋体" w:hAnsi="宋体" w:eastAsia="宋体"/>
                <w:sz w:val="16"/>
              </w:rPr>
              <w:t>保税区员工满意度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3154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DF4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F2A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921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A161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46C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B33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E7A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DAF86">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5E8EE09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61EE0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1B1B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C2B2B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D4603">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E8A78BB"/>
        </w:tc>
      </w:tr>
    </w:tbl>
    <w:p w14:paraId="7FBAE90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776"/>
        <w:gridCol w:w="632"/>
        <w:gridCol w:w="632"/>
        <w:gridCol w:w="632"/>
      </w:tblGrid>
      <w:tr w14:paraId="08310649">
        <w:tblPrEx>
          <w:tblCellMar>
            <w:top w:w="0" w:type="dxa"/>
            <w:left w:w="108" w:type="dxa"/>
            <w:bottom w:w="0" w:type="dxa"/>
            <w:right w:w="108" w:type="dxa"/>
          </w:tblCellMar>
        </w:tblPrEx>
        <w:tc>
          <w:tcPr>
            <w:tcW w:w="8848" w:type="dxa"/>
            <w:gridSpan w:val="14"/>
            <w:vAlign w:val="center"/>
          </w:tcPr>
          <w:p w14:paraId="2C6CA513">
            <w:pPr>
              <w:jc w:val="center"/>
            </w:pPr>
            <w:r>
              <w:rPr>
                <w:rFonts w:ascii="宋体" w:hAnsi="宋体" w:eastAsia="宋体"/>
                <w:sz w:val="24"/>
              </w:rPr>
              <w:t>项目支出绩效自评表</w:t>
            </w:r>
          </w:p>
        </w:tc>
      </w:tr>
      <w:tr w14:paraId="3B5FCFBD">
        <w:tblPrEx>
          <w:tblCellMar>
            <w:top w:w="0" w:type="dxa"/>
            <w:left w:w="108" w:type="dxa"/>
            <w:bottom w:w="0" w:type="dxa"/>
            <w:right w:w="108" w:type="dxa"/>
          </w:tblCellMar>
        </w:tblPrEx>
        <w:tc>
          <w:tcPr>
            <w:tcW w:w="8848" w:type="dxa"/>
            <w:gridSpan w:val="14"/>
            <w:vAlign w:val="center"/>
          </w:tcPr>
          <w:p w14:paraId="698743B3">
            <w:pPr>
              <w:jc w:val="center"/>
            </w:pPr>
            <w:r>
              <w:rPr>
                <w:rFonts w:ascii="宋体" w:hAnsi="宋体" w:eastAsia="宋体"/>
                <w:sz w:val="24"/>
              </w:rPr>
              <w:t>(2024年度)</w:t>
            </w:r>
          </w:p>
        </w:tc>
      </w:tr>
      <w:tr w14:paraId="0E81D2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B677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0D99432">
            <w:pPr>
              <w:jc w:val="center"/>
            </w:pPr>
            <w:r>
              <w:rPr>
                <w:rFonts w:ascii="宋体" w:hAnsi="宋体" w:eastAsia="宋体"/>
                <w:sz w:val="16"/>
              </w:rPr>
              <w:t>喀什综合保税区标准化厂房基础设施建设项目</w:t>
            </w:r>
          </w:p>
        </w:tc>
      </w:tr>
      <w:tr w14:paraId="4E4C0E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7D87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98D77E">
            <w:pPr>
              <w:jc w:val="center"/>
            </w:pPr>
            <w:r>
              <w:rPr>
                <w:rFonts w:ascii="宋体" w:hAnsi="宋体" w:eastAsia="宋体"/>
                <w:sz w:val="16"/>
              </w:rPr>
              <w:t>喀什综合保税区管理委员会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95EC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D5224F">
            <w:pPr>
              <w:jc w:val="center"/>
            </w:pPr>
            <w:r>
              <w:rPr>
                <w:rFonts w:ascii="宋体" w:hAnsi="宋体" w:eastAsia="宋体"/>
                <w:sz w:val="16"/>
              </w:rPr>
              <w:t>喀什综合保税区管理委员会</w:t>
            </w:r>
          </w:p>
        </w:tc>
      </w:tr>
      <w:tr w14:paraId="6EAAB9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23618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34D2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BCA1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4003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B8FC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15B9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7556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4A529">
            <w:pPr>
              <w:jc w:val="center"/>
            </w:pPr>
            <w:r>
              <w:rPr>
                <w:rFonts w:ascii="宋体" w:hAnsi="宋体" w:eastAsia="宋体"/>
                <w:sz w:val="16"/>
              </w:rPr>
              <w:t>得分</w:t>
            </w:r>
          </w:p>
        </w:tc>
      </w:tr>
      <w:tr w14:paraId="2F1F74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108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5B50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1B0AE">
            <w:pPr>
              <w:jc w:val="center"/>
            </w:pPr>
            <w:r>
              <w:rPr>
                <w:rFonts w:ascii="宋体" w:hAnsi="宋体" w:eastAsia="宋体"/>
                <w:sz w:val="16"/>
              </w:rPr>
              <w:t>705.00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411A3">
            <w:pPr>
              <w:jc w:val="center"/>
            </w:pPr>
            <w:r>
              <w:rPr>
                <w:rFonts w:ascii="宋体" w:hAnsi="宋体" w:eastAsia="宋体"/>
                <w:sz w:val="16"/>
              </w:rPr>
              <w:t>705.00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649F1">
            <w:pPr>
              <w:jc w:val="center"/>
            </w:pPr>
            <w:r>
              <w:rPr>
                <w:rFonts w:ascii="宋体" w:hAnsi="宋体" w:eastAsia="宋体"/>
                <w:sz w:val="16"/>
              </w:rPr>
              <w:t>301.82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246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1B5B9">
            <w:pPr>
              <w:jc w:val="center"/>
            </w:pPr>
            <w:r>
              <w:rPr>
                <w:rFonts w:ascii="宋体" w:hAnsi="宋体" w:eastAsia="宋体"/>
                <w:sz w:val="16"/>
              </w:rPr>
              <w:t>42.8%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0839E">
            <w:pPr>
              <w:jc w:val="center"/>
            </w:pPr>
            <w:r>
              <w:rPr>
                <w:rFonts w:ascii="宋体" w:hAnsi="宋体" w:eastAsia="宋体"/>
                <w:sz w:val="16"/>
              </w:rPr>
              <w:t>0.00分</w:t>
            </w:r>
          </w:p>
        </w:tc>
      </w:tr>
      <w:tr w14:paraId="17ED20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835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5AE3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9F8A3">
            <w:pPr>
              <w:jc w:val="center"/>
            </w:pPr>
            <w:r>
              <w:rPr>
                <w:rFonts w:ascii="宋体" w:hAnsi="宋体" w:eastAsia="宋体"/>
                <w:sz w:val="16"/>
              </w:rPr>
              <w:t>705.00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43BB6">
            <w:pPr>
              <w:jc w:val="center"/>
            </w:pPr>
            <w:r>
              <w:rPr>
                <w:rFonts w:ascii="宋体" w:hAnsi="宋体" w:eastAsia="宋体"/>
                <w:sz w:val="16"/>
              </w:rPr>
              <w:t>705.00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43BC5">
            <w:pPr>
              <w:jc w:val="center"/>
            </w:pPr>
            <w:r>
              <w:rPr>
                <w:rFonts w:ascii="宋体" w:hAnsi="宋体" w:eastAsia="宋体"/>
                <w:sz w:val="16"/>
              </w:rPr>
              <w:t>301.82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70CC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824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44B0D">
            <w:pPr>
              <w:jc w:val="center"/>
            </w:pPr>
            <w:r>
              <w:rPr>
                <w:rFonts w:ascii="宋体" w:hAnsi="宋体" w:eastAsia="宋体"/>
                <w:sz w:val="16"/>
              </w:rPr>
              <w:t>—</w:t>
            </w:r>
          </w:p>
        </w:tc>
      </w:tr>
      <w:tr w14:paraId="1C24F0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955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0803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855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0BE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F37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040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D9E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FEA90">
            <w:pPr>
              <w:jc w:val="center"/>
            </w:pPr>
            <w:r>
              <w:rPr>
                <w:rFonts w:ascii="宋体" w:hAnsi="宋体" w:eastAsia="宋体"/>
                <w:sz w:val="16"/>
              </w:rPr>
              <w:t>—</w:t>
            </w:r>
          </w:p>
        </w:tc>
      </w:tr>
      <w:tr w14:paraId="4CEA83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47E41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FE379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88AA2F">
            <w:pPr>
              <w:jc w:val="center"/>
            </w:pPr>
            <w:r>
              <w:rPr>
                <w:rFonts w:ascii="宋体" w:hAnsi="宋体" w:eastAsia="宋体"/>
                <w:sz w:val="16"/>
              </w:rPr>
              <w:t>实际完成情况</w:t>
            </w:r>
          </w:p>
        </w:tc>
      </w:tr>
      <w:tr w14:paraId="277484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3D0A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A8F7AC">
            <w:pPr>
              <w:jc w:val="both"/>
            </w:pPr>
            <w:r>
              <w:rPr>
                <w:rFonts w:ascii="宋体" w:hAnsi="宋体" w:eastAsia="宋体"/>
                <w:sz w:val="16"/>
              </w:rPr>
              <w:t>项目预算金705万元，主要用于新建标准厂房12万平方米，综合服务中心</w:t>
            </w:r>
            <w:r>
              <w:rPr>
                <w:rFonts w:ascii="宋体" w:hAnsi="宋体" w:eastAsia="宋体"/>
                <w:sz w:val="16"/>
              </w:rPr>
              <w:br w:type="textWrapping"/>
            </w:r>
            <w:r>
              <w:rPr>
                <w:rFonts w:ascii="宋体" w:hAnsi="宋体" w:eastAsia="宋体"/>
                <w:sz w:val="16"/>
              </w:rPr>
              <w:t>0.8万平方米，及道路、水、电、气、消防等配套附属设施，从而促进喀什地区经济社会协调发展。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FEBB72">
            <w:pPr>
              <w:jc w:val="both"/>
            </w:pPr>
            <w:r>
              <w:rPr>
                <w:rFonts w:hint="eastAsia" w:ascii="宋体" w:hAnsi="宋体"/>
                <w:sz w:val="16"/>
                <w:lang w:eastAsia="zh-CN"/>
              </w:rPr>
              <w:t>截至</w:t>
            </w:r>
            <w:r>
              <w:rPr>
                <w:rFonts w:ascii="宋体" w:hAnsi="宋体" w:eastAsia="宋体"/>
                <w:sz w:val="16"/>
              </w:rPr>
              <w:t>2024年12月31日，项目预算金705万元，已支出301.82万元，执行率100%。主要用于新建标准厂房12万平方米，综合服务中心 0.8万平方米及道路、水、电、气、消防等配套附属设施，竣工验收合格率100%，项目按计划完工100%，支付竣工成本301.82万元，从而促进了喀什地区经济社会协调发展，受益企业满意度达到了100%。</w:t>
            </w:r>
          </w:p>
        </w:tc>
      </w:tr>
      <w:tr w14:paraId="559C11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A042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2BC4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8069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79C5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9959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BB76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DC70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2D0D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473D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3B6F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8CDB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ABC2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8578F">
            <w:pPr>
              <w:jc w:val="center"/>
            </w:pPr>
            <w:r>
              <w:rPr>
                <w:rFonts w:ascii="宋体" w:hAnsi="宋体" w:eastAsia="宋体"/>
                <w:sz w:val="16"/>
              </w:rPr>
              <w:t>偏差原因分析及改进措施</w:t>
            </w:r>
          </w:p>
        </w:tc>
      </w:tr>
      <w:tr w14:paraId="4FA712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47CE6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F474D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90568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9CB97">
            <w:pPr>
              <w:jc w:val="center"/>
            </w:pPr>
            <w:r>
              <w:rPr>
                <w:rFonts w:ascii="宋体" w:hAnsi="宋体" w:eastAsia="宋体"/>
                <w:sz w:val="16"/>
              </w:rPr>
              <w:t>新建标准厂房面积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FE44E">
            <w:pPr>
              <w:jc w:val="center"/>
            </w:pPr>
            <w:r>
              <w:rPr>
                <w:rFonts w:ascii="宋体" w:hAnsi="宋体" w:eastAsia="宋体"/>
                <w:sz w:val="16"/>
              </w:rPr>
              <w:t>&gt;=12万平方米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FE5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44D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657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B40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845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D7C9C">
            <w:pPr>
              <w:jc w:val="center"/>
            </w:pPr>
            <w:r>
              <w:rPr>
                <w:rFonts w:ascii="宋体" w:hAnsi="宋体" w:eastAsia="宋体"/>
                <w:sz w:val="16"/>
              </w:rPr>
              <w:t>=12万平方米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C66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B3012">
            <w:pPr>
              <w:jc w:val="center"/>
            </w:pPr>
          </w:p>
        </w:tc>
      </w:tr>
      <w:tr w14:paraId="051256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DD1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CFA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9BB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A5F02">
            <w:pPr>
              <w:jc w:val="center"/>
            </w:pPr>
            <w:r>
              <w:rPr>
                <w:rFonts w:ascii="宋体" w:hAnsi="宋体" w:eastAsia="宋体"/>
                <w:sz w:val="16"/>
              </w:rPr>
              <w:t>新建综合服务</w:t>
            </w:r>
            <w:r>
              <w:rPr>
                <w:rFonts w:hint="eastAsia" w:ascii="宋体" w:hAnsi="宋体"/>
                <w:sz w:val="16"/>
                <w:lang w:eastAsia="zh-CN"/>
              </w:rPr>
              <w:t>中心</w:t>
            </w:r>
            <w:r>
              <w:rPr>
                <w:rFonts w:ascii="宋体" w:hAnsi="宋体" w:eastAsia="宋体"/>
                <w:sz w:val="16"/>
              </w:rPr>
              <w:t>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57FBB">
            <w:pPr>
              <w:jc w:val="center"/>
            </w:pPr>
            <w:r>
              <w:rPr>
                <w:rFonts w:ascii="宋体" w:hAnsi="宋体" w:eastAsia="宋体"/>
                <w:sz w:val="16"/>
              </w:rPr>
              <w:t>&gt;=0.80万平方米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778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58A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04F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727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491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CDC32">
            <w:pPr>
              <w:jc w:val="center"/>
            </w:pPr>
            <w:r>
              <w:rPr>
                <w:rFonts w:ascii="宋体" w:hAnsi="宋体" w:eastAsia="宋体"/>
                <w:sz w:val="16"/>
              </w:rPr>
              <w:t>=0.08万平方米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1BF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A1761">
            <w:pPr>
              <w:jc w:val="center"/>
            </w:pPr>
          </w:p>
        </w:tc>
      </w:tr>
      <w:tr w14:paraId="54DBCB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4E1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595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2B73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87136">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6FB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1A9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BC1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052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581C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3A5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4B5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176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47354">
            <w:pPr>
              <w:jc w:val="center"/>
            </w:pPr>
          </w:p>
        </w:tc>
      </w:tr>
      <w:tr w14:paraId="1868AC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B50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643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3E27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93C99">
            <w:pPr>
              <w:jc w:val="center"/>
            </w:pPr>
            <w:r>
              <w:rPr>
                <w:rFonts w:ascii="宋体" w:hAnsi="宋体" w:eastAsia="宋体"/>
                <w:sz w:val="16"/>
              </w:rPr>
              <w:t>项目按计划完工率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E96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813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548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940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C81C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D33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DFF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7E4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C8C76">
            <w:pPr>
              <w:jc w:val="center"/>
            </w:pPr>
          </w:p>
        </w:tc>
      </w:tr>
      <w:tr w14:paraId="7A0CF6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4D67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EBA65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E83A0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22F87">
            <w:pPr>
              <w:jc w:val="center"/>
            </w:pPr>
            <w:r>
              <w:rPr>
                <w:rFonts w:ascii="宋体" w:hAnsi="宋体" w:eastAsia="宋体"/>
                <w:sz w:val="16"/>
              </w:rPr>
              <w:t>竣工成本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1747D">
            <w:pPr>
              <w:jc w:val="center"/>
            </w:pPr>
            <w:r>
              <w:rPr>
                <w:rFonts w:ascii="宋体" w:hAnsi="宋体" w:eastAsia="宋体"/>
                <w:sz w:val="16"/>
              </w:rPr>
              <w:t>&lt;=705万元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1D18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8AB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05A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85E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286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144CF">
            <w:pPr>
              <w:jc w:val="center"/>
            </w:pPr>
            <w:r>
              <w:rPr>
                <w:rFonts w:ascii="宋体" w:hAnsi="宋体" w:eastAsia="宋体"/>
                <w:sz w:val="16"/>
              </w:rPr>
              <w:t>=301.82万元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DDD0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6178B">
            <w:pPr>
              <w:jc w:val="center"/>
            </w:pPr>
            <w:r>
              <w:rPr>
                <w:rFonts w:ascii="宋体" w:hAnsi="宋体" w:eastAsia="宋体"/>
                <w:sz w:val="16"/>
              </w:rPr>
              <w:t>项目初期，对竣工成本估算存在偏差，项目实施过程中因进度缓慢未达到付款标准，导致预期值设置偏低。改进措施：深入分析，充分了解项目工程实施进度变化，更好地把握和预测。</w:t>
            </w:r>
          </w:p>
        </w:tc>
      </w:tr>
      <w:tr w14:paraId="04B2D6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F00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A72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B66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1891F">
            <w:pPr>
              <w:jc w:val="center"/>
            </w:pPr>
            <w:r>
              <w:rPr>
                <w:rFonts w:ascii="宋体" w:hAnsi="宋体" w:eastAsia="宋体"/>
                <w:sz w:val="16"/>
              </w:rPr>
              <w:t>项目概算控制率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32C18">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3A73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91F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8EF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886D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8C5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CEA44">
            <w:pPr>
              <w:jc w:val="center"/>
            </w:pPr>
            <w:r>
              <w:rPr>
                <w:rFonts w:ascii="宋体" w:hAnsi="宋体" w:eastAsia="宋体"/>
                <w:sz w:val="16"/>
              </w:rPr>
              <w:t>=42.8%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BAF2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DA86E">
            <w:pPr>
              <w:jc w:val="center"/>
            </w:pPr>
            <w:r>
              <w:rPr>
                <w:rFonts w:ascii="宋体" w:hAnsi="宋体" w:eastAsia="宋体"/>
                <w:sz w:val="16"/>
              </w:rPr>
              <w:t>项目初期，对竣工成本估算存在偏差，项目实施过程中因进度缓慢未达到付款标准，导致预期值设置偏低。改进措施：深入分析，充分了解项目工程实施进度变化，更好地把握和预测。</w:t>
            </w:r>
          </w:p>
        </w:tc>
      </w:tr>
      <w:tr w14:paraId="256BAD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C2A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FA06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1EC3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21137">
            <w:pPr>
              <w:jc w:val="center"/>
            </w:pPr>
            <w:r>
              <w:rPr>
                <w:rFonts w:ascii="宋体" w:hAnsi="宋体" w:eastAsia="宋体"/>
                <w:sz w:val="16"/>
              </w:rPr>
              <w:t>促进喀什地区经济社会协调发展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181D1">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53D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2FD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9357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E0A2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C3F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73522">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95C4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BA888">
            <w:pPr>
              <w:jc w:val="center"/>
            </w:pPr>
          </w:p>
        </w:tc>
      </w:tr>
      <w:tr w14:paraId="134C9D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27F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3877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96C8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7247A">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46DB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A16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167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442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B7E4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7FF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D72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808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0F3C6">
            <w:pPr>
              <w:jc w:val="center"/>
            </w:pPr>
            <w:r>
              <w:rPr>
                <w:rFonts w:ascii="宋体" w:hAnsi="宋体" w:eastAsia="宋体"/>
                <w:sz w:val="16"/>
              </w:rPr>
              <w:t>项目完成情况良好，满意度达到100%，与预期指标存在偏差，导致出现偏高，改进措施：深入分析，充分了解受益对象的需求变化，更好地把握和预测。</w:t>
            </w:r>
          </w:p>
        </w:tc>
      </w:tr>
      <w:tr w14:paraId="67BE6F3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013ED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6832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68BB9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08269">
            <w:pPr>
              <w:jc w:val="center"/>
            </w:pPr>
            <w:r>
              <w:rPr>
                <w:rFonts w:ascii="宋体" w:hAnsi="宋体" w:eastAsia="宋体"/>
                <w:sz w:val="16"/>
              </w:rPr>
              <w:t>70分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0FAD0EC"/>
        </w:tc>
      </w:tr>
    </w:tbl>
    <w:p w14:paraId="4E4B8BF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1D6C79E4">
        <w:tblPrEx>
          <w:tblCellMar>
            <w:top w:w="0" w:type="dxa"/>
            <w:left w:w="108" w:type="dxa"/>
            <w:bottom w:w="0" w:type="dxa"/>
            <w:right w:w="108" w:type="dxa"/>
          </w:tblCellMar>
        </w:tblPrEx>
        <w:tc>
          <w:tcPr>
            <w:tcW w:w="8848" w:type="dxa"/>
            <w:gridSpan w:val="14"/>
            <w:vAlign w:val="center"/>
          </w:tcPr>
          <w:p w14:paraId="55A009C4">
            <w:pPr>
              <w:jc w:val="center"/>
            </w:pPr>
            <w:r>
              <w:rPr>
                <w:rFonts w:ascii="宋体" w:hAnsi="宋体" w:eastAsia="宋体"/>
                <w:sz w:val="24"/>
              </w:rPr>
              <w:t>项目支出绩效自评表</w:t>
            </w:r>
          </w:p>
        </w:tc>
      </w:tr>
      <w:tr w14:paraId="39301834">
        <w:tblPrEx>
          <w:tblCellMar>
            <w:top w:w="0" w:type="dxa"/>
            <w:left w:w="108" w:type="dxa"/>
            <w:bottom w:w="0" w:type="dxa"/>
            <w:right w:w="108" w:type="dxa"/>
          </w:tblCellMar>
        </w:tblPrEx>
        <w:tc>
          <w:tcPr>
            <w:tcW w:w="8848" w:type="dxa"/>
            <w:gridSpan w:val="14"/>
            <w:vAlign w:val="center"/>
          </w:tcPr>
          <w:p w14:paraId="6DABCE49">
            <w:pPr>
              <w:jc w:val="center"/>
            </w:pPr>
            <w:r>
              <w:rPr>
                <w:rFonts w:ascii="宋体" w:hAnsi="宋体" w:eastAsia="宋体"/>
                <w:sz w:val="24"/>
              </w:rPr>
              <w:t>(2024年度)</w:t>
            </w:r>
          </w:p>
        </w:tc>
      </w:tr>
      <w:tr w14:paraId="37DF23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E019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705EFC">
            <w:pPr>
              <w:jc w:val="center"/>
            </w:pPr>
            <w:r>
              <w:rPr>
                <w:rFonts w:ascii="宋体" w:hAnsi="宋体" w:eastAsia="宋体"/>
                <w:sz w:val="16"/>
              </w:rPr>
              <w:t>喀什综合保税区环境整治提升项目</w:t>
            </w:r>
          </w:p>
        </w:tc>
      </w:tr>
      <w:tr w14:paraId="00B9B5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3B09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17EF2F">
            <w:pPr>
              <w:jc w:val="center"/>
            </w:pPr>
            <w:r>
              <w:rPr>
                <w:rFonts w:ascii="宋体" w:hAnsi="宋体" w:eastAsia="宋体"/>
                <w:sz w:val="16"/>
              </w:rPr>
              <w:t>喀什综合保税区管理委员会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1284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AF8090">
            <w:pPr>
              <w:jc w:val="center"/>
            </w:pPr>
            <w:r>
              <w:rPr>
                <w:rFonts w:ascii="宋体" w:hAnsi="宋体" w:eastAsia="宋体"/>
                <w:sz w:val="16"/>
              </w:rPr>
              <w:t>喀什综合保税区管理委员会</w:t>
            </w:r>
          </w:p>
        </w:tc>
      </w:tr>
      <w:tr w14:paraId="137744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29A74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91F5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3620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4100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AFF7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C4AF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71CA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905D4">
            <w:pPr>
              <w:jc w:val="center"/>
            </w:pPr>
            <w:r>
              <w:rPr>
                <w:rFonts w:ascii="宋体" w:hAnsi="宋体" w:eastAsia="宋体"/>
                <w:sz w:val="16"/>
              </w:rPr>
              <w:t>得分</w:t>
            </w:r>
          </w:p>
        </w:tc>
      </w:tr>
      <w:tr w14:paraId="5E8363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DEA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4C9F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410BB">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7F985">
            <w:pPr>
              <w:jc w:val="center"/>
            </w:pPr>
            <w:r>
              <w:rPr>
                <w:rFonts w:ascii="宋体" w:hAnsi="宋体" w:eastAsia="宋体"/>
                <w:sz w:val="16"/>
              </w:rPr>
              <w:t>32.76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14B83">
            <w:pPr>
              <w:jc w:val="center"/>
            </w:pPr>
            <w:r>
              <w:rPr>
                <w:rFonts w:ascii="宋体" w:hAnsi="宋体" w:eastAsia="宋体"/>
                <w:sz w:val="16"/>
              </w:rPr>
              <w:t>32.76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A6A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C9E3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8EB53">
            <w:pPr>
              <w:jc w:val="center"/>
            </w:pPr>
            <w:r>
              <w:rPr>
                <w:rFonts w:ascii="宋体" w:hAnsi="宋体" w:eastAsia="宋体"/>
                <w:sz w:val="16"/>
              </w:rPr>
              <w:t>10.00分</w:t>
            </w:r>
          </w:p>
        </w:tc>
      </w:tr>
      <w:tr w14:paraId="5BA551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5C7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DA1A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90819">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2746F">
            <w:pPr>
              <w:jc w:val="center"/>
            </w:pPr>
            <w:r>
              <w:rPr>
                <w:rFonts w:ascii="宋体" w:hAnsi="宋体" w:eastAsia="宋体"/>
                <w:sz w:val="16"/>
              </w:rPr>
              <w:t>32.76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03CBC">
            <w:pPr>
              <w:jc w:val="center"/>
            </w:pPr>
            <w:r>
              <w:rPr>
                <w:rFonts w:ascii="宋体" w:hAnsi="宋体" w:eastAsia="宋体"/>
                <w:sz w:val="16"/>
              </w:rPr>
              <w:t>32.76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DCCC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F76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615B3">
            <w:pPr>
              <w:jc w:val="center"/>
            </w:pPr>
            <w:r>
              <w:rPr>
                <w:rFonts w:ascii="宋体" w:hAnsi="宋体" w:eastAsia="宋体"/>
                <w:sz w:val="16"/>
              </w:rPr>
              <w:t>—</w:t>
            </w:r>
          </w:p>
        </w:tc>
      </w:tr>
      <w:tr w14:paraId="05282B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F2E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DA53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09A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704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1AB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D6D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3E7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6303F">
            <w:pPr>
              <w:jc w:val="center"/>
            </w:pPr>
            <w:r>
              <w:rPr>
                <w:rFonts w:ascii="宋体" w:hAnsi="宋体" w:eastAsia="宋体"/>
                <w:sz w:val="16"/>
              </w:rPr>
              <w:t>—</w:t>
            </w:r>
          </w:p>
        </w:tc>
      </w:tr>
      <w:tr w14:paraId="62645E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BAE38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B0C67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D1B2BA">
            <w:pPr>
              <w:jc w:val="center"/>
            </w:pPr>
            <w:r>
              <w:rPr>
                <w:rFonts w:ascii="宋体" w:hAnsi="宋体" w:eastAsia="宋体"/>
                <w:sz w:val="16"/>
              </w:rPr>
              <w:t>实际完成情况</w:t>
            </w:r>
          </w:p>
        </w:tc>
      </w:tr>
      <w:tr w14:paraId="31ED9E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273B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36C2C9">
            <w:pPr>
              <w:jc w:val="both"/>
            </w:pPr>
            <w:r>
              <w:rPr>
                <w:rFonts w:ascii="宋体" w:hAnsi="宋体" w:eastAsia="宋体"/>
                <w:sz w:val="16"/>
              </w:rPr>
              <w:t>项目总投资32.76万元，本级财政配套资金32.76万元，按照工作要求，对综保区破损的户外广告标识牌、办公场所、企业参观通道等进行维修，从而提高经济开发区整体素质。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0421C3">
            <w:pPr>
              <w:jc w:val="both"/>
            </w:pPr>
            <w:r>
              <w:rPr>
                <w:rFonts w:hint="eastAsia" w:ascii="宋体" w:hAnsi="宋体"/>
                <w:sz w:val="16"/>
                <w:lang w:eastAsia="zh-CN"/>
              </w:rPr>
              <w:t>截至</w:t>
            </w:r>
            <w:r>
              <w:rPr>
                <w:rFonts w:ascii="宋体" w:hAnsi="宋体" w:eastAsia="宋体"/>
                <w:sz w:val="16"/>
              </w:rPr>
              <w:t>2024年12月31日，项目预算数32.76万元，全年执行数32.76，执行率100%，维修更换次数15次，项目验收合格率100%，支付维修更换成本32.75万元，对综保区破损的户外广告标识牌、办公场所、企业参观通道等进行维修，从而提高了经济开发区整体素质，经开区群众满意度达到了100%。</w:t>
            </w:r>
          </w:p>
        </w:tc>
      </w:tr>
      <w:tr w14:paraId="5CEF87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52C9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70F2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B0BE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959A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1733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7C78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2492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828A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F7BF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C4A1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D93C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8CDD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A9BC3">
            <w:pPr>
              <w:jc w:val="center"/>
            </w:pPr>
            <w:r>
              <w:rPr>
                <w:rFonts w:ascii="宋体" w:hAnsi="宋体" w:eastAsia="宋体"/>
                <w:sz w:val="16"/>
              </w:rPr>
              <w:t>偏差原因分析及改进措施</w:t>
            </w:r>
          </w:p>
        </w:tc>
      </w:tr>
      <w:tr w14:paraId="05ABD1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33C52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4ECFE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7D35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35181">
            <w:pPr>
              <w:jc w:val="center"/>
            </w:pPr>
            <w:r>
              <w:rPr>
                <w:rFonts w:ascii="宋体" w:hAnsi="宋体" w:eastAsia="宋体"/>
                <w:sz w:val="16"/>
              </w:rPr>
              <w:t>维修更换次数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C651B">
            <w:pPr>
              <w:jc w:val="center"/>
            </w:pPr>
            <w:r>
              <w:rPr>
                <w:rFonts w:ascii="宋体" w:hAnsi="宋体" w:eastAsia="宋体"/>
                <w:sz w:val="16"/>
              </w:rPr>
              <w:t>&gt;=15次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73C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AD0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C6C5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63B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630A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AA8A0">
            <w:pPr>
              <w:jc w:val="center"/>
            </w:pPr>
            <w:r>
              <w:rPr>
                <w:rFonts w:ascii="宋体" w:hAnsi="宋体" w:eastAsia="宋体"/>
                <w:sz w:val="16"/>
              </w:rPr>
              <w: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CE0D3">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B33A8">
            <w:pPr>
              <w:jc w:val="center"/>
            </w:pPr>
          </w:p>
        </w:tc>
      </w:tr>
      <w:tr w14:paraId="22EE0F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5EB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E66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E9FF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93BA7">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C21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139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E86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CA04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A83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28DA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C3A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519FF">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1264A">
            <w:pPr>
              <w:jc w:val="center"/>
            </w:pPr>
          </w:p>
        </w:tc>
      </w:tr>
      <w:tr w14:paraId="4C016C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26F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1A9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1532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7943B">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9B3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9F8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8D2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A3F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985C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245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AD6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F7E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4DD0F">
            <w:pPr>
              <w:jc w:val="center"/>
            </w:pPr>
          </w:p>
        </w:tc>
      </w:tr>
      <w:tr w14:paraId="50C0D4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25D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6E710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7ECFF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B2A2C">
            <w:pPr>
              <w:jc w:val="center"/>
            </w:pPr>
            <w:r>
              <w:rPr>
                <w:rFonts w:ascii="宋体" w:hAnsi="宋体" w:eastAsia="宋体"/>
                <w:sz w:val="16"/>
              </w:rPr>
              <w:t>维修更换成本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A9B5E">
            <w:pPr>
              <w:jc w:val="center"/>
            </w:pPr>
            <w:r>
              <w:rPr>
                <w:rFonts w:ascii="宋体" w:hAnsi="宋体" w:eastAsia="宋体"/>
                <w:sz w:val="16"/>
              </w:rPr>
              <w:t>&lt;=32.76万元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29EC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902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7BA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11C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0B1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85508">
            <w:pPr>
              <w:jc w:val="center"/>
            </w:pPr>
            <w:r>
              <w:rPr>
                <w:rFonts w:ascii="宋体" w:hAnsi="宋体" w:eastAsia="宋体"/>
                <w:sz w:val="16"/>
              </w:rPr>
              <w:t>=32.75万元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CB0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304CC">
            <w:pPr>
              <w:jc w:val="center"/>
            </w:pPr>
          </w:p>
        </w:tc>
      </w:tr>
      <w:tr w14:paraId="255B8E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775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FEA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14E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9672A">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7F78A">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BEDE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399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F32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AB9D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4AA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A62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2EE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B0D25">
            <w:pPr>
              <w:jc w:val="center"/>
            </w:pPr>
          </w:p>
        </w:tc>
      </w:tr>
      <w:tr w14:paraId="577965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FD6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E8E9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DA7E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D3A39">
            <w:pPr>
              <w:jc w:val="center"/>
            </w:pPr>
            <w:r>
              <w:rPr>
                <w:rFonts w:ascii="宋体" w:hAnsi="宋体" w:eastAsia="宋体"/>
                <w:sz w:val="16"/>
              </w:rPr>
              <w:t>提高经济开发区整体素质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29689">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5B3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A8D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9061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17D8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BA1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2AF0C">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39DA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BB546">
            <w:pPr>
              <w:jc w:val="center"/>
            </w:pPr>
          </w:p>
        </w:tc>
      </w:tr>
      <w:tr w14:paraId="1033DD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FE9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8B7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30E1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61A43">
            <w:pPr>
              <w:jc w:val="center"/>
            </w:pPr>
            <w:r>
              <w:rPr>
                <w:rFonts w:ascii="宋体" w:hAnsi="宋体" w:eastAsia="宋体"/>
                <w:sz w:val="16"/>
              </w:rPr>
              <w:t>经开区群众满意度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A6C5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A27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1C8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E33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6174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980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F0A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54B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15A6F">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70E5D8B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E007E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32D8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8A28D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9B61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8A3D1CB"/>
        </w:tc>
      </w:tr>
    </w:tbl>
    <w:p w14:paraId="534697A7">
      <w:r>
        <w:br w:type="page"/>
      </w:r>
    </w:p>
    <w:tbl>
      <w:tblPr>
        <w:tblStyle w:val="9"/>
        <w:tblW w:w="0" w:type="auto"/>
        <w:tblInd w:w="0" w:type="dxa"/>
        <w:tblLayout w:type="autofit"/>
        <w:tblCellMar>
          <w:top w:w="0" w:type="dxa"/>
          <w:left w:w="108" w:type="dxa"/>
          <w:bottom w:w="0" w:type="dxa"/>
          <w:right w:w="108" w:type="dxa"/>
        </w:tblCellMar>
      </w:tblPr>
      <w:tblGrid>
        <w:gridCol w:w="625"/>
        <w:gridCol w:w="616"/>
        <w:gridCol w:w="617"/>
        <w:gridCol w:w="617"/>
        <w:gridCol w:w="856"/>
        <w:gridCol w:w="617"/>
        <w:gridCol w:w="617"/>
        <w:gridCol w:w="622"/>
        <w:gridCol w:w="617"/>
        <w:gridCol w:w="617"/>
        <w:gridCol w:w="776"/>
        <w:gridCol w:w="632"/>
        <w:gridCol w:w="599"/>
        <w:gridCol w:w="632"/>
      </w:tblGrid>
      <w:tr w14:paraId="404736CC">
        <w:tblPrEx>
          <w:tblCellMar>
            <w:top w:w="0" w:type="dxa"/>
            <w:left w:w="108" w:type="dxa"/>
            <w:bottom w:w="0" w:type="dxa"/>
            <w:right w:w="108" w:type="dxa"/>
          </w:tblCellMar>
        </w:tblPrEx>
        <w:tc>
          <w:tcPr>
            <w:tcW w:w="8848" w:type="dxa"/>
            <w:gridSpan w:val="14"/>
            <w:vAlign w:val="center"/>
          </w:tcPr>
          <w:p w14:paraId="55F4AD82">
            <w:pPr>
              <w:jc w:val="center"/>
            </w:pPr>
            <w:r>
              <w:rPr>
                <w:rFonts w:ascii="宋体" w:hAnsi="宋体" w:eastAsia="宋体"/>
                <w:sz w:val="24"/>
              </w:rPr>
              <w:t>项目支出绩效自评表</w:t>
            </w:r>
          </w:p>
        </w:tc>
      </w:tr>
      <w:tr w14:paraId="56093908">
        <w:tblPrEx>
          <w:tblCellMar>
            <w:top w:w="0" w:type="dxa"/>
            <w:left w:w="108" w:type="dxa"/>
            <w:bottom w:w="0" w:type="dxa"/>
            <w:right w:w="108" w:type="dxa"/>
          </w:tblCellMar>
        </w:tblPrEx>
        <w:tc>
          <w:tcPr>
            <w:tcW w:w="8848" w:type="dxa"/>
            <w:gridSpan w:val="14"/>
            <w:vAlign w:val="center"/>
          </w:tcPr>
          <w:p w14:paraId="14425662">
            <w:pPr>
              <w:jc w:val="center"/>
            </w:pPr>
            <w:r>
              <w:rPr>
                <w:rFonts w:ascii="宋体" w:hAnsi="宋体" w:eastAsia="宋体"/>
                <w:sz w:val="24"/>
              </w:rPr>
              <w:t>(2024年度)</w:t>
            </w:r>
          </w:p>
        </w:tc>
      </w:tr>
      <w:tr w14:paraId="2A238B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1D68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15403D">
            <w:pPr>
              <w:jc w:val="center"/>
            </w:pPr>
            <w:r>
              <w:rPr>
                <w:rFonts w:ascii="宋体" w:hAnsi="宋体" w:eastAsia="宋体"/>
                <w:sz w:val="16"/>
              </w:rPr>
              <w:t>外贸出口企业仓储吊装项目</w:t>
            </w:r>
          </w:p>
        </w:tc>
      </w:tr>
      <w:tr w14:paraId="1CC67C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FFBA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E05727">
            <w:pPr>
              <w:jc w:val="center"/>
            </w:pPr>
            <w:r>
              <w:rPr>
                <w:rFonts w:ascii="宋体" w:hAnsi="宋体" w:eastAsia="宋体"/>
                <w:sz w:val="16"/>
              </w:rPr>
              <w:t>喀什综合保税区管理委员会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EE50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2C1FC2">
            <w:pPr>
              <w:jc w:val="center"/>
            </w:pPr>
            <w:r>
              <w:rPr>
                <w:rFonts w:ascii="宋体" w:hAnsi="宋体" w:eastAsia="宋体"/>
                <w:sz w:val="16"/>
              </w:rPr>
              <w:t>喀什综合保税区管理委员会</w:t>
            </w:r>
          </w:p>
        </w:tc>
      </w:tr>
      <w:tr w14:paraId="6DBB96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A1647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CC42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5278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BBB2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87FD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15DB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C88F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F1CF6">
            <w:pPr>
              <w:jc w:val="center"/>
            </w:pPr>
            <w:r>
              <w:rPr>
                <w:rFonts w:ascii="宋体" w:hAnsi="宋体" w:eastAsia="宋体"/>
                <w:sz w:val="16"/>
              </w:rPr>
              <w:t>得分</w:t>
            </w:r>
          </w:p>
        </w:tc>
      </w:tr>
      <w:tr w14:paraId="225D13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8E8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84AE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610C0">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AD22D">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5A2CE">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6DB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CB00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44CB7">
            <w:pPr>
              <w:jc w:val="center"/>
            </w:pPr>
            <w:r>
              <w:rPr>
                <w:rFonts w:ascii="宋体" w:hAnsi="宋体" w:eastAsia="宋体"/>
                <w:sz w:val="16"/>
              </w:rPr>
              <w:t>10.00分</w:t>
            </w:r>
          </w:p>
        </w:tc>
      </w:tr>
      <w:tr w14:paraId="4C3AC5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3D8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524D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B38DC">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6B21C">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1482D">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605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62E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60507">
            <w:pPr>
              <w:jc w:val="center"/>
            </w:pPr>
            <w:r>
              <w:rPr>
                <w:rFonts w:ascii="宋体" w:hAnsi="宋体" w:eastAsia="宋体"/>
                <w:sz w:val="16"/>
              </w:rPr>
              <w:t>—</w:t>
            </w:r>
          </w:p>
        </w:tc>
      </w:tr>
      <w:tr w14:paraId="1A5CF5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CE2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3EA0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2CD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C33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13E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B65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117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BB59D">
            <w:pPr>
              <w:jc w:val="center"/>
            </w:pPr>
            <w:r>
              <w:rPr>
                <w:rFonts w:ascii="宋体" w:hAnsi="宋体" w:eastAsia="宋体"/>
                <w:sz w:val="16"/>
              </w:rPr>
              <w:t>—</w:t>
            </w:r>
          </w:p>
        </w:tc>
      </w:tr>
      <w:tr w14:paraId="1ED474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0700B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2DDCB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FAAE72">
            <w:pPr>
              <w:jc w:val="center"/>
            </w:pPr>
            <w:r>
              <w:rPr>
                <w:rFonts w:ascii="宋体" w:hAnsi="宋体" w:eastAsia="宋体"/>
                <w:sz w:val="16"/>
              </w:rPr>
              <w:t>实际完成情况</w:t>
            </w:r>
          </w:p>
        </w:tc>
      </w:tr>
      <w:tr w14:paraId="51E7B6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7D34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131DA6">
            <w:pPr>
              <w:jc w:val="both"/>
            </w:pPr>
            <w:r>
              <w:rPr>
                <w:rFonts w:ascii="宋体" w:hAnsi="宋体" w:eastAsia="宋体"/>
                <w:sz w:val="16"/>
              </w:rPr>
              <w:t>本项目总预算300万元，实施业务类型数量2种，主要通过对纳入综保区贸统的商贸物流类企业在综保区所产生的仓储、吊装等相关费用进行减免，</w:t>
            </w:r>
            <w:r>
              <w:rPr>
                <w:rFonts w:hint="eastAsia" w:ascii="宋体" w:hAnsi="宋体"/>
                <w:sz w:val="16"/>
                <w:lang w:eastAsia="zh-CN"/>
              </w:rPr>
              <w:t>能更好地</w:t>
            </w:r>
            <w:r>
              <w:rPr>
                <w:rFonts w:ascii="宋体" w:hAnsi="宋体" w:eastAsia="宋体"/>
                <w:sz w:val="16"/>
              </w:rPr>
              <w:t>助力企业以喀什综保区为基地开展外贸业务，进一步增强综保区集货、集拼、集运能力。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A872C9">
            <w:pPr>
              <w:jc w:val="both"/>
            </w:pPr>
            <w:r>
              <w:rPr>
                <w:rFonts w:hint="eastAsia" w:ascii="宋体" w:hAnsi="宋体"/>
                <w:sz w:val="16"/>
                <w:lang w:eastAsia="zh-CN"/>
              </w:rPr>
              <w:t>截至</w:t>
            </w:r>
            <w:r>
              <w:rPr>
                <w:rFonts w:ascii="宋体" w:hAnsi="宋体" w:eastAsia="宋体"/>
                <w:sz w:val="16"/>
              </w:rPr>
              <w:t>2024年5月31日,项目已支出300万元，执行率100%，主要完成：实施业务类型数量2种，支付仓储业务总成本260.49万元，支付吊装业务总成本39.51万元，对纳入综保区贸统的商贸物流类企业在综保区所产生的仓储、吊装等相关费用进行减免，该项目的完成更好</w:t>
            </w:r>
            <w:r>
              <w:rPr>
                <w:rFonts w:hint="eastAsia" w:ascii="宋体" w:hAnsi="宋体"/>
                <w:sz w:val="16"/>
                <w:lang w:eastAsia="zh-CN"/>
              </w:rPr>
              <w:t>地</w:t>
            </w:r>
            <w:r>
              <w:rPr>
                <w:rFonts w:ascii="宋体" w:hAnsi="宋体" w:eastAsia="宋体"/>
                <w:sz w:val="16"/>
              </w:rPr>
              <w:t>助力企业以喀什综保区为基地开展外贸业务，进一步增强了综保区集货、集拼、集运能力，为喀什地区外贸经济的发展起到了一定的推动作用。</w:t>
            </w:r>
          </w:p>
        </w:tc>
      </w:tr>
      <w:tr w14:paraId="114238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89AB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6830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0BC2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C55E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747D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4A20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5FCB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0268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0D37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8C15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EF7F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A107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ED601">
            <w:pPr>
              <w:jc w:val="center"/>
            </w:pPr>
            <w:r>
              <w:rPr>
                <w:rFonts w:ascii="宋体" w:hAnsi="宋体" w:eastAsia="宋体"/>
                <w:sz w:val="16"/>
              </w:rPr>
              <w:t>偏差原因分析及改进措施</w:t>
            </w:r>
          </w:p>
        </w:tc>
      </w:tr>
      <w:tr w14:paraId="567438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70336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888B1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82F9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7D727">
            <w:pPr>
              <w:jc w:val="center"/>
            </w:pPr>
            <w:r>
              <w:rPr>
                <w:rFonts w:ascii="宋体" w:hAnsi="宋体" w:eastAsia="宋体"/>
                <w:sz w:val="16"/>
              </w:rPr>
              <w:t>实施业务类型数量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329A0">
            <w:pPr>
              <w:jc w:val="center"/>
            </w:pPr>
            <w:r>
              <w:rPr>
                <w:rFonts w:ascii="宋体" w:hAnsi="宋体" w:eastAsia="宋体"/>
                <w:sz w:val="16"/>
              </w:rPr>
              <w:t>&gt;=2种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4E5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5E6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56E3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12B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EDB2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C1AE9">
            <w:pPr>
              <w:jc w:val="center"/>
            </w:pPr>
            <w:r>
              <w:rPr>
                <w:rFonts w:ascii="宋体" w:hAnsi="宋体" w:eastAsia="宋体"/>
                <w:sz w:val="16"/>
              </w:rPr>
              <w:t>=2种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C9AC1">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2898B">
            <w:pPr>
              <w:jc w:val="center"/>
            </w:pPr>
          </w:p>
        </w:tc>
      </w:tr>
      <w:tr w14:paraId="3E0896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FCA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374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5AA9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C1DBF">
            <w:pPr>
              <w:jc w:val="center"/>
            </w:pPr>
            <w:r>
              <w:rPr>
                <w:rFonts w:ascii="宋体" w:hAnsi="宋体" w:eastAsia="宋体"/>
                <w:sz w:val="16"/>
              </w:rPr>
              <w:t>服务质量合格率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651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197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122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AC53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4A95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ED6C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111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6E7BF">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608B4">
            <w:pPr>
              <w:jc w:val="center"/>
            </w:pPr>
          </w:p>
        </w:tc>
      </w:tr>
      <w:tr w14:paraId="519B00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880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EE8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F8FE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CF42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A868D">
            <w:pPr>
              <w:jc w:val="center"/>
            </w:pPr>
            <w:r>
              <w:rPr>
                <w:rFonts w:ascii="宋体" w:hAnsi="宋体" w:eastAsia="宋体"/>
                <w:sz w:val="16"/>
              </w:rPr>
              <w:t>=</w:t>
            </w:r>
            <w:r>
              <w:rPr>
                <w:rFonts w:hint="eastAsia" w:ascii="宋体" w:hAnsi="宋体"/>
                <w:sz w:val="16"/>
                <w:lang w:eastAsia="zh-CN"/>
              </w:rPr>
              <w:t>2024年11月2日</w:t>
            </w:r>
            <w:r>
              <w:rPr>
                <w:rFonts w:ascii="宋体" w:hAnsi="宋体" w:eastAsia="宋体"/>
                <w:sz w:val="16"/>
              </w:rPr>
              <w:t>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E72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42F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15B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3F7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206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16F71">
            <w:pPr>
              <w:jc w:val="center"/>
            </w:pPr>
            <w:r>
              <w:rPr>
                <w:rFonts w:ascii="宋体" w:hAnsi="宋体" w:eastAsia="宋体"/>
                <w:sz w:val="16"/>
              </w:rPr>
              <w:t>=2024年4月23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25A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F9E61">
            <w:pPr>
              <w:jc w:val="center"/>
            </w:pPr>
          </w:p>
        </w:tc>
      </w:tr>
      <w:tr w14:paraId="1A0029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2EA9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4A3AE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3DF74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24452">
            <w:pPr>
              <w:jc w:val="center"/>
            </w:pPr>
            <w:r>
              <w:rPr>
                <w:rFonts w:ascii="宋体" w:hAnsi="宋体" w:eastAsia="宋体"/>
                <w:sz w:val="16"/>
              </w:rPr>
              <w:t>仓储业务总成本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8CF95">
            <w:pPr>
              <w:jc w:val="center"/>
            </w:pPr>
            <w:r>
              <w:rPr>
                <w:rFonts w:ascii="宋体" w:hAnsi="宋体" w:eastAsia="宋体"/>
                <w:sz w:val="16"/>
              </w:rPr>
              <w:t>&lt;=260.49万元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F9B6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235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5E8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64B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B4D0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EBBE7">
            <w:pPr>
              <w:jc w:val="center"/>
            </w:pPr>
            <w:r>
              <w:rPr>
                <w:rFonts w:ascii="宋体" w:hAnsi="宋体" w:eastAsia="宋体"/>
                <w:sz w:val="16"/>
              </w:rPr>
              <w:t>=260.49万元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B57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D00EA">
            <w:pPr>
              <w:jc w:val="center"/>
            </w:pPr>
          </w:p>
        </w:tc>
      </w:tr>
      <w:tr w14:paraId="0CD166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FF8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845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1CE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8644A">
            <w:pPr>
              <w:jc w:val="center"/>
            </w:pPr>
            <w:r>
              <w:rPr>
                <w:rFonts w:ascii="宋体" w:hAnsi="宋体" w:eastAsia="宋体"/>
                <w:sz w:val="16"/>
              </w:rPr>
              <w:t>吊装业务总成本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F1728">
            <w:pPr>
              <w:jc w:val="center"/>
            </w:pPr>
            <w:r>
              <w:rPr>
                <w:rFonts w:ascii="宋体" w:hAnsi="宋体" w:eastAsia="宋体"/>
                <w:sz w:val="16"/>
              </w:rPr>
              <w:t>&lt;=39.51万元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61BE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32F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51E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EE3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D811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08F46">
            <w:pPr>
              <w:jc w:val="center"/>
            </w:pPr>
            <w:r>
              <w:rPr>
                <w:rFonts w:ascii="宋体" w:hAnsi="宋体" w:eastAsia="宋体"/>
                <w:sz w:val="16"/>
              </w:rPr>
              <w:t>=39.51万元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402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A6500">
            <w:pPr>
              <w:jc w:val="center"/>
            </w:pPr>
          </w:p>
        </w:tc>
      </w:tr>
      <w:tr w14:paraId="49F607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417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44D9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61CB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09F60">
            <w:pPr>
              <w:jc w:val="center"/>
            </w:pPr>
            <w:r>
              <w:rPr>
                <w:rFonts w:ascii="宋体" w:hAnsi="宋体" w:eastAsia="宋体"/>
                <w:sz w:val="16"/>
              </w:rPr>
              <w:t>提升综保区通关贸易额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0FEEE">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FBC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9AA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06A6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BC2D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1BE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BC0C9">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3264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DB33D">
            <w:pPr>
              <w:jc w:val="center"/>
            </w:pPr>
          </w:p>
        </w:tc>
      </w:tr>
      <w:tr w14:paraId="0B2F72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B96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B8DF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AF75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D2D03">
            <w:pPr>
              <w:jc w:val="center"/>
            </w:pPr>
            <w:r>
              <w:rPr>
                <w:rFonts w:ascii="宋体" w:hAnsi="宋体" w:eastAsia="宋体"/>
                <w:sz w:val="16"/>
              </w:rPr>
              <w:t>享受减免的企业满意度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6630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C6D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86C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D41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F928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718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595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15C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6703E">
            <w:pPr>
              <w:jc w:val="center"/>
            </w:pPr>
            <w:r>
              <w:rPr>
                <w:rFonts w:ascii="宋体" w:hAnsi="宋体" w:eastAsia="宋体"/>
                <w:sz w:val="16"/>
              </w:rPr>
              <w:t>预期目标大于等于95%，实际完成100%，完成率105%，偏差5%属于正偏差。</w:t>
            </w:r>
          </w:p>
        </w:tc>
      </w:tr>
      <w:tr w14:paraId="65EA0D4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2FA37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E21F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D8FD9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4ACD8">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106A12A"/>
        </w:tc>
      </w:tr>
    </w:tbl>
    <w:p w14:paraId="749818F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32"/>
        <w:gridCol w:w="632"/>
      </w:tblGrid>
      <w:tr w14:paraId="121E3E6B">
        <w:tblPrEx>
          <w:tblCellMar>
            <w:top w:w="0" w:type="dxa"/>
            <w:left w:w="108" w:type="dxa"/>
            <w:bottom w:w="0" w:type="dxa"/>
            <w:right w:w="108" w:type="dxa"/>
          </w:tblCellMar>
        </w:tblPrEx>
        <w:tc>
          <w:tcPr>
            <w:tcW w:w="8848" w:type="dxa"/>
            <w:gridSpan w:val="14"/>
            <w:vAlign w:val="center"/>
          </w:tcPr>
          <w:p w14:paraId="7C56AA47">
            <w:pPr>
              <w:jc w:val="center"/>
            </w:pPr>
            <w:r>
              <w:rPr>
                <w:rFonts w:ascii="宋体" w:hAnsi="宋体" w:eastAsia="宋体"/>
                <w:sz w:val="24"/>
              </w:rPr>
              <w:t>项目支出绩效自评表</w:t>
            </w:r>
          </w:p>
        </w:tc>
      </w:tr>
      <w:tr w14:paraId="572F451C">
        <w:tblPrEx>
          <w:tblCellMar>
            <w:top w:w="0" w:type="dxa"/>
            <w:left w:w="108" w:type="dxa"/>
            <w:bottom w:w="0" w:type="dxa"/>
            <w:right w:w="108" w:type="dxa"/>
          </w:tblCellMar>
        </w:tblPrEx>
        <w:tc>
          <w:tcPr>
            <w:tcW w:w="8848" w:type="dxa"/>
            <w:gridSpan w:val="14"/>
            <w:vAlign w:val="center"/>
          </w:tcPr>
          <w:p w14:paraId="624E0772">
            <w:pPr>
              <w:jc w:val="center"/>
            </w:pPr>
            <w:r>
              <w:rPr>
                <w:rFonts w:ascii="宋体" w:hAnsi="宋体" w:eastAsia="宋体"/>
                <w:sz w:val="24"/>
              </w:rPr>
              <w:t>(2024年度)</w:t>
            </w:r>
          </w:p>
        </w:tc>
      </w:tr>
      <w:tr w14:paraId="45C606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A6AF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D39A1E">
            <w:pPr>
              <w:jc w:val="center"/>
            </w:pPr>
            <w:r>
              <w:rPr>
                <w:rFonts w:ascii="宋体" w:hAnsi="宋体" w:eastAsia="宋体"/>
                <w:sz w:val="16"/>
              </w:rPr>
              <w:t>市场主体纾困解难政策项目</w:t>
            </w:r>
          </w:p>
        </w:tc>
      </w:tr>
      <w:tr w14:paraId="767160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6F35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C7F863">
            <w:pPr>
              <w:jc w:val="center"/>
            </w:pPr>
            <w:r>
              <w:rPr>
                <w:rFonts w:ascii="宋体" w:hAnsi="宋体" w:eastAsia="宋体"/>
                <w:sz w:val="16"/>
              </w:rPr>
              <w:t>喀什综合保税区管理委员会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C0C3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EBB857">
            <w:pPr>
              <w:jc w:val="center"/>
            </w:pPr>
            <w:r>
              <w:rPr>
                <w:rFonts w:ascii="宋体" w:hAnsi="宋体" w:eastAsia="宋体"/>
                <w:sz w:val="16"/>
              </w:rPr>
              <w:t>喀什综合保税区管理委员会</w:t>
            </w:r>
          </w:p>
        </w:tc>
      </w:tr>
      <w:tr w14:paraId="013420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7BD7A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6F3F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4833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D285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837D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55F3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37CF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4339D">
            <w:pPr>
              <w:jc w:val="center"/>
            </w:pPr>
            <w:r>
              <w:rPr>
                <w:rFonts w:ascii="宋体" w:hAnsi="宋体" w:eastAsia="宋体"/>
                <w:sz w:val="16"/>
              </w:rPr>
              <w:t>得分</w:t>
            </w:r>
          </w:p>
        </w:tc>
      </w:tr>
      <w:tr w14:paraId="75C349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270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362E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FC157">
            <w:pPr>
              <w:jc w:val="center"/>
            </w:pPr>
            <w:r>
              <w:rPr>
                <w:rFonts w:ascii="宋体" w:hAnsi="宋体" w:eastAsia="宋体"/>
                <w:sz w:val="16"/>
              </w:rPr>
              <w:t>38.54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89951">
            <w:pPr>
              <w:jc w:val="center"/>
            </w:pPr>
            <w:r>
              <w:rPr>
                <w:rFonts w:ascii="宋体" w:hAnsi="宋体" w:eastAsia="宋体"/>
                <w:sz w:val="16"/>
              </w:rPr>
              <w:t>38.54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E4A88">
            <w:pPr>
              <w:jc w:val="center"/>
            </w:pPr>
            <w:r>
              <w:rPr>
                <w:rFonts w:ascii="宋体" w:hAnsi="宋体" w:eastAsia="宋体"/>
                <w:sz w:val="16"/>
              </w:rPr>
              <w:t>38.54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8C2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555D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E4841">
            <w:pPr>
              <w:jc w:val="center"/>
            </w:pPr>
            <w:r>
              <w:rPr>
                <w:rFonts w:ascii="宋体" w:hAnsi="宋体" w:eastAsia="宋体"/>
                <w:sz w:val="16"/>
              </w:rPr>
              <w:t>10.00分</w:t>
            </w:r>
          </w:p>
        </w:tc>
      </w:tr>
      <w:tr w14:paraId="740FFE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A43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84BF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E89AD">
            <w:pPr>
              <w:jc w:val="center"/>
            </w:pPr>
            <w:r>
              <w:rPr>
                <w:rFonts w:ascii="宋体" w:hAnsi="宋体" w:eastAsia="宋体"/>
                <w:sz w:val="16"/>
              </w:rPr>
              <w:t>38.54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D84C5">
            <w:pPr>
              <w:jc w:val="center"/>
            </w:pPr>
            <w:r>
              <w:rPr>
                <w:rFonts w:ascii="宋体" w:hAnsi="宋体" w:eastAsia="宋体"/>
                <w:sz w:val="16"/>
              </w:rPr>
              <w:t>38.54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D1A6E">
            <w:pPr>
              <w:jc w:val="center"/>
            </w:pPr>
            <w:r>
              <w:rPr>
                <w:rFonts w:ascii="宋体" w:hAnsi="宋体" w:eastAsia="宋体"/>
                <w:sz w:val="16"/>
              </w:rPr>
              <w:t>38.54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B0A7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F53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4943F">
            <w:pPr>
              <w:jc w:val="center"/>
            </w:pPr>
            <w:r>
              <w:rPr>
                <w:rFonts w:ascii="宋体" w:hAnsi="宋体" w:eastAsia="宋体"/>
                <w:sz w:val="16"/>
              </w:rPr>
              <w:t>—</w:t>
            </w:r>
          </w:p>
        </w:tc>
      </w:tr>
      <w:tr w14:paraId="4FCE63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DB8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2992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A70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3E9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6EA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CD66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28E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2A55A">
            <w:pPr>
              <w:jc w:val="center"/>
            </w:pPr>
            <w:r>
              <w:rPr>
                <w:rFonts w:ascii="宋体" w:hAnsi="宋体" w:eastAsia="宋体"/>
                <w:sz w:val="16"/>
              </w:rPr>
              <w:t>—</w:t>
            </w:r>
          </w:p>
        </w:tc>
      </w:tr>
      <w:tr w14:paraId="78E272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8D3E5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A070A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6F26C0">
            <w:pPr>
              <w:jc w:val="center"/>
            </w:pPr>
            <w:r>
              <w:rPr>
                <w:rFonts w:ascii="宋体" w:hAnsi="宋体" w:eastAsia="宋体"/>
                <w:sz w:val="16"/>
              </w:rPr>
              <w:t>实际完成情况</w:t>
            </w:r>
          </w:p>
        </w:tc>
      </w:tr>
      <w:tr w14:paraId="11CED3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795A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6F9B5A">
            <w:pPr>
              <w:jc w:val="both"/>
            </w:pPr>
            <w:r>
              <w:rPr>
                <w:rFonts w:ascii="宋体" w:hAnsi="宋体" w:eastAsia="宋体"/>
                <w:sz w:val="16"/>
              </w:rPr>
              <w:t>该项目预算资金38.54万元。用于综保</w:t>
            </w:r>
            <w:r>
              <w:rPr>
                <w:rFonts w:hint="eastAsia" w:ascii="宋体" w:hAnsi="宋体"/>
                <w:sz w:val="16"/>
                <w:lang w:eastAsia="zh-CN"/>
              </w:rPr>
              <w:t>区</w:t>
            </w:r>
            <w:r>
              <w:rPr>
                <w:rFonts w:ascii="宋体" w:hAnsi="宋体" w:eastAsia="宋体"/>
                <w:sz w:val="16"/>
              </w:rPr>
              <w:t>内</w:t>
            </w:r>
            <w:r>
              <w:rPr>
                <w:rFonts w:hint="eastAsia" w:ascii="宋体" w:hAnsi="宋体"/>
                <w:sz w:val="16"/>
                <w:lang w:eastAsia="zh-CN"/>
              </w:rPr>
              <w:t>企业</w:t>
            </w:r>
            <w:r>
              <w:rPr>
                <w:rFonts w:ascii="宋体" w:hAnsi="宋体" w:eastAsia="宋体"/>
                <w:sz w:val="16"/>
              </w:rPr>
              <w:t>纾困解难政策项目，发放补贴企业1家，促进园区进出口贸易增长。</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2A8095">
            <w:pPr>
              <w:jc w:val="both"/>
            </w:pPr>
            <w:r>
              <w:rPr>
                <w:rFonts w:hint="eastAsia" w:ascii="宋体" w:hAnsi="宋体"/>
                <w:sz w:val="16"/>
                <w:lang w:eastAsia="zh-CN"/>
              </w:rPr>
              <w:t>截至</w:t>
            </w:r>
            <w:r>
              <w:rPr>
                <w:rFonts w:ascii="宋体" w:hAnsi="宋体" w:eastAsia="宋体"/>
                <w:sz w:val="16"/>
              </w:rPr>
              <w:t>2024年5月31日，已支付该项目资金38.54万元。用于综保</w:t>
            </w:r>
            <w:r>
              <w:rPr>
                <w:rFonts w:hint="eastAsia" w:ascii="宋体" w:hAnsi="宋体"/>
                <w:sz w:val="16"/>
                <w:lang w:eastAsia="zh-CN"/>
              </w:rPr>
              <w:t>区</w:t>
            </w:r>
            <w:r>
              <w:rPr>
                <w:rFonts w:ascii="宋体" w:hAnsi="宋体" w:eastAsia="宋体"/>
                <w:sz w:val="16"/>
              </w:rPr>
              <w:t>内企业纾困解难，发放补贴企业喀什安德光电科技公司1家，该项目的完成促进园区进出口贸易增长，对喀什地区的外贸经济起到了一定的积极作用。</w:t>
            </w:r>
          </w:p>
        </w:tc>
      </w:tr>
      <w:tr w14:paraId="0B7463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FA31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9A2F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F2D7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DDE5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3882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041B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1F2E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A2C0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C480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D042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C0FD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B5A4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BB551">
            <w:pPr>
              <w:jc w:val="center"/>
            </w:pPr>
            <w:r>
              <w:rPr>
                <w:rFonts w:ascii="宋体" w:hAnsi="宋体" w:eastAsia="宋体"/>
                <w:sz w:val="16"/>
              </w:rPr>
              <w:t>偏差原因分析及改进措施</w:t>
            </w:r>
          </w:p>
        </w:tc>
      </w:tr>
      <w:tr w14:paraId="2EE942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CF867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2DE43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25E37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22A1F">
            <w:pPr>
              <w:jc w:val="center"/>
            </w:pPr>
            <w:r>
              <w:rPr>
                <w:rFonts w:ascii="宋体" w:hAnsi="宋体" w:eastAsia="宋体"/>
                <w:sz w:val="16"/>
              </w:rPr>
              <w:t>发放补贴企业数量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DBB75">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952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369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FD4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B3E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3E11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15015">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2DE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27794">
            <w:pPr>
              <w:jc w:val="center"/>
            </w:pPr>
          </w:p>
        </w:tc>
      </w:tr>
      <w:tr w14:paraId="30756E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61B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A1D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00C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BDD67">
            <w:pPr>
              <w:jc w:val="center"/>
            </w:pPr>
            <w:r>
              <w:rPr>
                <w:rFonts w:ascii="宋体" w:hAnsi="宋体" w:eastAsia="宋体"/>
                <w:sz w:val="16"/>
              </w:rPr>
              <w:t>补贴业务类型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A2E58">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39F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7F3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EC4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C36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0B5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C0F0E">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A5C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B6B72">
            <w:pPr>
              <w:jc w:val="center"/>
            </w:pPr>
          </w:p>
        </w:tc>
      </w:tr>
      <w:tr w14:paraId="47498B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F8F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E90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C55F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F1EEE">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B1F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5ED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4D5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CAC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F26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88F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266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225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FF1D7">
            <w:pPr>
              <w:jc w:val="center"/>
            </w:pPr>
          </w:p>
        </w:tc>
      </w:tr>
      <w:tr w14:paraId="6B5237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689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B19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C38D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C5989">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F54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58C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070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F68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15F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90FD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19A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372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C8857">
            <w:pPr>
              <w:jc w:val="center"/>
            </w:pPr>
          </w:p>
        </w:tc>
      </w:tr>
      <w:tr w14:paraId="6FE9CB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508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47E8F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85F68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062BA">
            <w:pPr>
              <w:jc w:val="center"/>
            </w:pPr>
            <w:r>
              <w:rPr>
                <w:rFonts w:ascii="宋体" w:hAnsi="宋体" w:eastAsia="宋体"/>
                <w:sz w:val="16"/>
              </w:rPr>
              <w:t>发放补贴总额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D875C">
            <w:pPr>
              <w:jc w:val="center"/>
            </w:pPr>
            <w:r>
              <w:rPr>
                <w:rFonts w:ascii="宋体" w:hAnsi="宋体" w:eastAsia="宋体"/>
                <w:sz w:val="16"/>
              </w:rPr>
              <w:t>=38.54万元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C12E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B15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8B6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BC6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77C7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6536B">
            <w:pPr>
              <w:jc w:val="center"/>
            </w:pPr>
            <w:r>
              <w:rPr>
                <w:rFonts w:ascii="宋体" w:hAnsi="宋体" w:eastAsia="宋体"/>
                <w:sz w:val="16"/>
              </w:rPr>
              <w:t>=38.54万元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29F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A35E7">
            <w:pPr>
              <w:jc w:val="center"/>
            </w:pPr>
          </w:p>
        </w:tc>
      </w:tr>
      <w:tr w14:paraId="303B6F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0F4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BEF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202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ED481">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8A80D">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8C93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83B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D5A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50E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BF5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791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5C6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1488D">
            <w:pPr>
              <w:jc w:val="center"/>
            </w:pPr>
          </w:p>
        </w:tc>
      </w:tr>
      <w:tr w14:paraId="237C79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4BF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4175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0293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092A5">
            <w:pPr>
              <w:jc w:val="center"/>
            </w:pPr>
            <w:r>
              <w:rPr>
                <w:rFonts w:ascii="宋体" w:hAnsi="宋体" w:eastAsia="宋体"/>
                <w:sz w:val="16"/>
              </w:rPr>
              <w:t>促进综保区实体产业发展壮大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CA572">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F3C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118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B7395">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92D7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F09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995D1">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45054">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2FF58">
            <w:pPr>
              <w:jc w:val="center"/>
            </w:pPr>
          </w:p>
        </w:tc>
      </w:tr>
      <w:tr w14:paraId="1706D2C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442D2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CCE6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60043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21DDB">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1C2AE63"/>
        </w:tc>
      </w:tr>
    </w:tbl>
    <w:p w14:paraId="48891742">
      <w:r>
        <w:br w:type="page"/>
      </w:r>
    </w:p>
    <w:tbl>
      <w:tblPr>
        <w:tblStyle w:val="9"/>
        <w:tblW w:w="0" w:type="auto"/>
        <w:tblInd w:w="0" w:type="dxa"/>
        <w:tblLayout w:type="autofit"/>
        <w:tblCellMar>
          <w:top w:w="0" w:type="dxa"/>
          <w:left w:w="108" w:type="dxa"/>
          <w:bottom w:w="0" w:type="dxa"/>
          <w:right w:w="108" w:type="dxa"/>
        </w:tblCellMar>
      </w:tblPr>
      <w:tblGrid>
        <w:gridCol w:w="626"/>
        <w:gridCol w:w="616"/>
        <w:gridCol w:w="616"/>
        <w:gridCol w:w="616"/>
        <w:gridCol w:w="856"/>
        <w:gridCol w:w="620"/>
        <w:gridCol w:w="618"/>
        <w:gridCol w:w="622"/>
        <w:gridCol w:w="617"/>
        <w:gridCol w:w="616"/>
        <w:gridCol w:w="776"/>
        <w:gridCol w:w="632"/>
        <w:gridCol w:w="597"/>
        <w:gridCol w:w="632"/>
      </w:tblGrid>
      <w:tr w14:paraId="2DF41994">
        <w:tblPrEx>
          <w:tblCellMar>
            <w:top w:w="0" w:type="dxa"/>
            <w:left w:w="108" w:type="dxa"/>
            <w:bottom w:w="0" w:type="dxa"/>
            <w:right w:w="108" w:type="dxa"/>
          </w:tblCellMar>
        </w:tblPrEx>
        <w:tc>
          <w:tcPr>
            <w:tcW w:w="8848" w:type="dxa"/>
            <w:gridSpan w:val="14"/>
            <w:vAlign w:val="center"/>
          </w:tcPr>
          <w:p w14:paraId="170CB4D4">
            <w:pPr>
              <w:jc w:val="center"/>
            </w:pPr>
            <w:r>
              <w:rPr>
                <w:rFonts w:ascii="宋体" w:hAnsi="宋体" w:eastAsia="宋体"/>
                <w:sz w:val="24"/>
              </w:rPr>
              <w:t>项目支出绩效自评表</w:t>
            </w:r>
          </w:p>
        </w:tc>
      </w:tr>
      <w:tr w14:paraId="72EE15F3">
        <w:tblPrEx>
          <w:tblCellMar>
            <w:top w:w="0" w:type="dxa"/>
            <w:left w:w="108" w:type="dxa"/>
            <w:bottom w:w="0" w:type="dxa"/>
            <w:right w:w="108" w:type="dxa"/>
          </w:tblCellMar>
        </w:tblPrEx>
        <w:tc>
          <w:tcPr>
            <w:tcW w:w="8848" w:type="dxa"/>
            <w:gridSpan w:val="14"/>
            <w:vAlign w:val="center"/>
          </w:tcPr>
          <w:p w14:paraId="65CEAFC2">
            <w:pPr>
              <w:jc w:val="center"/>
            </w:pPr>
            <w:r>
              <w:rPr>
                <w:rFonts w:ascii="宋体" w:hAnsi="宋体" w:eastAsia="宋体"/>
                <w:sz w:val="24"/>
              </w:rPr>
              <w:t>(2024年度)</w:t>
            </w:r>
          </w:p>
        </w:tc>
      </w:tr>
      <w:tr w14:paraId="7DB852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89F4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7EB22AE">
            <w:pPr>
              <w:jc w:val="center"/>
            </w:pPr>
            <w:r>
              <w:rPr>
                <w:rFonts w:ascii="宋体" w:hAnsi="宋体" w:eastAsia="宋体"/>
                <w:sz w:val="16"/>
              </w:rPr>
              <w:t>招商产业发展扶持项目</w:t>
            </w:r>
          </w:p>
        </w:tc>
      </w:tr>
      <w:tr w14:paraId="23A3BB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F764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56B4A8">
            <w:pPr>
              <w:jc w:val="center"/>
            </w:pPr>
            <w:r>
              <w:rPr>
                <w:rFonts w:ascii="宋体" w:hAnsi="宋体" w:eastAsia="宋体"/>
                <w:sz w:val="16"/>
              </w:rPr>
              <w:t>喀什综合保税区管理委员会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F00E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E44E59">
            <w:pPr>
              <w:jc w:val="center"/>
            </w:pPr>
            <w:r>
              <w:rPr>
                <w:rFonts w:ascii="宋体" w:hAnsi="宋体" w:eastAsia="宋体"/>
                <w:sz w:val="16"/>
              </w:rPr>
              <w:t>喀什综合保税区管理委员会</w:t>
            </w:r>
          </w:p>
        </w:tc>
      </w:tr>
      <w:tr w14:paraId="414E13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E0E8F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2D7E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220F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8C6F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C4AB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B1BF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FBD0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83FA0">
            <w:pPr>
              <w:jc w:val="center"/>
            </w:pPr>
            <w:r>
              <w:rPr>
                <w:rFonts w:ascii="宋体" w:hAnsi="宋体" w:eastAsia="宋体"/>
                <w:sz w:val="16"/>
              </w:rPr>
              <w:t>得分</w:t>
            </w:r>
          </w:p>
        </w:tc>
      </w:tr>
      <w:tr w14:paraId="355A2D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EDD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1A12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4DA8E">
            <w:pPr>
              <w:jc w:val="center"/>
            </w:pPr>
            <w:r>
              <w:rPr>
                <w:rFonts w:ascii="宋体" w:hAnsi="宋体" w:eastAsia="宋体"/>
                <w:sz w:val="16"/>
              </w:rPr>
              <w:t>5,540.00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13F49">
            <w:pPr>
              <w:jc w:val="center"/>
            </w:pPr>
            <w:r>
              <w:rPr>
                <w:rFonts w:ascii="宋体" w:hAnsi="宋体" w:eastAsia="宋体"/>
                <w:sz w:val="16"/>
              </w:rPr>
              <w:t>3,448.24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275C0">
            <w:pPr>
              <w:jc w:val="center"/>
            </w:pPr>
            <w:r>
              <w:rPr>
                <w:rFonts w:ascii="宋体" w:hAnsi="宋体" w:eastAsia="宋体"/>
                <w:sz w:val="16"/>
              </w:rPr>
              <w:t>3,448.24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581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2CA0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F04C4">
            <w:pPr>
              <w:jc w:val="center"/>
            </w:pPr>
            <w:r>
              <w:rPr>
                <w:rFonts w:ascii="宋体" w:hAnsi="宋体" w:eastAsia="宋体"/>
                <w:sz w:val="16"/>
              </w:rPr>
              <w:t>10.00分</w:t>
            </w:r>
          </w:p>
        </w:tc>
      </w:tr>
      <w:tr w14:paraId="11CC95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666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E414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3530C">
            <w:pPr>
              <w:jc w:val="center"/>
            </w:pPr>
            <w:r>
              <w:rPr>
                <w:rFonts w:ascii="宋体" w:hAnsi="宋体" w:eastAsia="宋体"/>
                <w:sz w:val="16"/>
              </w:rPr>
              <w:t>5,540.00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C293D">
            <w:pPr>
              <w:jc w:val="center"/>
            </w:pPr>
            <w:r>
              <w:rPr>
                <w:rFonts w:ascii="宋体" w:hAnsi="宋体" w:eastAsia="宋体"/>
                <w:sz w:val="16"/>
              </w:rPr>
              <w:t>3,448.24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995CF">
            <w:pPr>
              <w:jc w:val="center"/>
            </w:pPr>
            <w:r>
              <w:rPr>
                <w:rFonts w:ascii="宋体" w:hAnsi="宋体" w:eastAsia="宋体"/>
                <w:sz w:val="16"/>
              </w:rPr>
              <w:t>3,448.24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27A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EF8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EF622">
            <w:pPr>
              <w:jc w:val="center"/>
            </w:pPr>
            <w:r>
              <w:rPr>
                <w:rFonts w:ascii="宋体" w:hAnsi="宋体" w:eastAsia="宋体"/>
                <w:sz w:val="16"/>
              </w:rPr>
              <w:t>—</w:t>
            </w:r>
          </w:p>
        </w:tc>
      </w:tr>
      <w:tr w14:paraId="348A3C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BCE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E222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014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94E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0CA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AFA0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954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526C6">
            <w:pPr>
              <w:jc w:val="center"/>
            </w:pPr>
            <w:r>
              <w:rPr>
                <w:rFonts w:ascii="宋体" w:hAnsi="宋体" w:eastAsia="宋体"/>
                <w:sz w:val="16"/>
              </w:rPr>
              <w:t>—</w:t>
            </w:r>
          </w:p>
        </w:tc>
      </w:tr>
      <w:tr w14:paraId="461654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7B00C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AEDF7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608E61">
            <w:pPr>
              <w:jc w:val="center"/>
            </w:pPr>
            <w:r>
              <w:rPr>
                <w:rFonts w:ascii="宋体" w:hAnsi="宋体" w:eastAsia="宋体"/>
                <w:sz w:val="16"/>
              </w:rPr>
              <w:t>实际完成情况</w:t>
            </w:r>
          </w:p>
        </w:tc>
      </w:tr>
      <w:tr w14:paraId="4B9914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7D32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497EFA">
            <w:pPr>
              <w:jc w:val="both"/>
            </w:pPr>
            <w:r>
              <w:rPr>
                <w:rFonts w:ascii="宋体" w:hAnsi="宋体" w:eastAsia="宋体"/>
                <w:sz w:val="16"/>
              </w:rPr>
              <w:t>项目预算安排资金3448.24万元，其中：财政资金3448.24万元，其他资金0万元。用于设备补贴，运费补贴，贸易额扶持，促进高质量发展，结合实际制定本项目。政府给予的各种优惠招商政策，加大招商引资力度，提高招商项目质量，增加企业造血功能，也使喀什综保区在全国保税园区内的排名实现提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170DF2">
            <w:pPr>
              <w:jc w:val="both"/>
            </w:pPr>
            <w:r>
              <w:rPr>
                <w:rFonts w:ascii="宋体" w:hAnsi="宋体" w:eastAsia="宋体"/>
                <w:sz w:val="16"/>
              </w:rPr>
              <w:t>本项目</w:t>
            </w:r>
            <w:r>
              <w:rPr>
                <w:rFonts w:hint="eastAsia" w:ascii="宋体" w:hAnsi="宋体"/>
                <w:sz w:val="16"/>
                <w:lang w:eastAsia="zh-CN"/>
              </w:rPr>
              <w:t>截至</w:t>
            </w:r>
            <w:r>
              <w:rPr>
                <w:rFonts w:ascii="宋体" w:hAnsi="宋体" w:eastAsia="宋体"/>
                <w:sz w:val="16"/>
              </w:rPr>
              <w:t>2024年12月31日，项目资金合计3448.24万元，已支付该项目资金3448.24万元，进度款100%，主要用于享受补贴企业数量6家，设备补贴、运费补贴业务类型3种，资金使用合规率100%，支付设备补贴2000万元、运费补贴448.24万元、贸易额扶持1000万元，促进了招商引资项目落地，享受补贴企业满意度达到了100%。</w:t>
            </w:r>
          </w:p>
        </w:tc>
      </w:tr>
      <w:tr w14:paraId="704076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56F1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8AE6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19AE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E074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F8DF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B7D4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B207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8A0A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ADCA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B1A1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467C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1865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3EEEF">
            <w:pPr>
              <w:jc w:val="center"/>
            </w:pPr>
            <w:r>
              <w:rPr>
                <w:rFonts w:ascii="宋体" w:hAnsi="宋体" w:eastAsia="宋体"/>
                <w:sz w:val="16"/>
              </w:rPr>
              <w:t>偏差原因分析及改进措施</w:t>
            </w:r>
          </w:p>
        </w:tc>
      </w:tr>
      <w:tr w14:paraId="6D1DE3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7C6FC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60B3D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B4178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AB2AB">
            <w:pPr>
              <w:jc w:val="center"/>
            </w:pPr>
            <w:r>
              <w:rPr>
                <w:rFonts w:ascii="宋体" w:hAnsi="宋体" w:eastAsia="宋体"/>
                <w:sz w:val="16"/>
              </w:rPr>
              <w:t>享受补贴企业数量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0C5F3">
            <w:pPr>
              <w:jc w:val="center"/>
            </w:pPr>
            <w:r>
              <w:rPr>
                <w:rFonts w:ascii="宋体" w:hAnsi="宋体" w:eastAsia="宋体"/>
                <w:sz w:val="16"/>
              </w:rPr>
              <w:t>&gt;=6家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9BA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422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CFE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4F2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140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B260E">
            <w:pPr>
              <w:jc w:val="center"/>
            </w:pPr>
            <w:r>
              <w:rPr>
                <w:rFonts w:ascii="宋体" w:hAnsi="宋体" w:eastAsia="宋体"/>
                <w:sz w:val="16"/>
              </w:rPr>
              <w:t>=4家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B7623">
            <w:pPr>
              <w:jc w:val="center"/>
            </w:pPr>
            <w:r>
              <w:rPr>
                <w:rFonts w:ascii="宋体" w:hAnsi="宋体" w:eastAsia="宋体"/>
                <w:sz w:val="16"/>
              </w:rPr>
              <w:t>1.67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03A2C">
            <w:pPr>
              <w:jc w:val="center"/>
            </w:pPr>
            <w:r>
              <w:rPr>
                <w:rFonts w:ascii="宋体" w:hAnsi="宋体" w:eastAsia="宋体"/>
                <w:sz w:val="16"/>
              </w:rPr>
              <w:t>项目初期，对受益对象需求的理解存在偏差，导致预期值设置偏低。改进措施：深入分析，充分了解受益对象的需求变化，更好地把握和预测。</w:t>
            </w:r>
          </w:p>
        </w:tc>
      </w:tr>
      <w:tr w14:paraId="49BE66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403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6F1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4BB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87C19">
            <w:pPr>
              <w:jc w:val="center"/>
            </w:pPr>
            <w:r>
              <w:rPr>
                <w:rFonts w:ascii="宋体" w:hAnsi="宋体" w:eastAsia="宋体"/>
                <w:sz w:val="16"/>
              </w:rPr>
              <w:t>补贴业务类型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AD029">
            <w:pPr>
              <w:jc w:val="center"/>
            </w:pPr>
            <w:r>
              <w:rPr>
                <w:rFonts w:ascii="宋体" w:hAnsi="宋体" w:eastAsia="宋体"/>
                <w:sz w:val="16"/>
              </w:rPr>
              <w:t>&gt;=3种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6A3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CEC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9ED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178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37A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7B5DA">
            <w:pPr>
              <w:jc w:val="center"/>
            </w:pPr>
            <w:r>
              <w:rPr>
                <w:rFonts w:ascii="宋体" w:hAnsi="宋体" w:eastAsia="宋体"/>
                <w:sz w:val="16"/>
              </w:rPr>
              <w:t>=3种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97E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3FFF8">
            <w:pPr>
              <w:jc w:val="center"/>
            </w:pPr>
          </w:p>
        </w:tc>
      </w:tr>
      <w:tr w14:paraId="39B2F5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A1D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FFE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6CEA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40FBC">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F8D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00C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C19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541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EBF2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94D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D4E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8B6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B1F67">
            <w:pPr>
              <w:jc w:val="center"/>
            </w:pPr>
          </w:p>
        </w:tc>
      </w:tr>
      <w:tr w14:paraId="6FF022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AB7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DC4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304E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0032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3674F">
            <w:pPr>
              <w:jc w:val="center"/>
            </w:pPr>
            <w:r>
              <w:rPr>
                <w:rFonts w:ascii="宋体" w:hAnsi="宋体" w:eastAsia="宋体"/>
                <w:sz w:val="16"/>
              </w:rPr>
              <w:t>=2024年11月前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1BF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B35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6FE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C02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99A4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1FDD6">
            <w:pPr>
              <w:jc w:val="center"/>
            </w:pPr>
            <w:r>
              <w:rPr>
                <w:rFonts w:ascii="宋体" w:hAnsi="宋体" w:eastAsia="宋体"/>
                <w:sz w:val="16"/>
              </w:rPr>
              <w:t>=</w:t>
            </w:r>
            <w:r>
              <w:rPr>
                <w:rFonts w:hint="eastAsia" w:ascii="宋体" w:hAnsi="宋体"/>
                <w:sz w:val="16"/>
                <w:lang w:eastAsia="zh-CN"/>
              </w:rPr>
              <w:t>2024年11月9日</w:t>
            </w:r>
            <w:bookmarkStart w:id="0" w:name="_GoBack"/>
            <w:bookmarkEnd w:id="0"/>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EEE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55F92">
            <w:pPr>
              <w:jc w:val="center"/>
            </w:pPr>
          </w:p>
        </w:tc>
      </w:tr>
      <w:tr w14:paraId="16EE0B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3F8B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F4135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9006B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30548">
            <w:pPr>
              <w:jc w:val="center"/>
            </w:pPr>
            <w:r>
              <w:rPr>
                <w:rFonts w:ascii="宋体" w:hAnsi="宋体" w:eastAsia="宋体"/>
                <w:sz w:val="16"/>
              </w:rPr>
              <w:t>设备补贴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E7CC3">
            <w:pPr>
              <w:jc w:val="center"/>
            </w:pPr>
            <w:r>
              <w:rPr>
                <w:rFonts w:ascii="宋体" w:hAnsi="宋体" w:eastAsia="宋体"/>
                <w:sz w:val="16"/>
              </w:rPr>
              <w:t>&lt;=2000万元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C854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153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A20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E6A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DC11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44FAD">
            <w:pPr>
              <w:jc w:val="center"/>
            </w:pPr>
            <w:r>
              <w:rPr>
                <w:rFonts w:ascii="宋体" w:hAnsi="宋体" w:eastAsia="宋体"/>
                <w:sz w:val="16"/>
              </w:rPr>
              <w:t>=2000万元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55A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D9DB2">
            <w:pPr>
              <w:jc w:val="center"/>
            </w:pPr>
          </w:p>
        </w:tc>
      </w:tr>
      <w:tr w14:paraId="1841E9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35C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974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ABA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EA23D">
            <w:pPr>
              <w:jc w:val="center"/>
            </w:pPr>
            <w:r>
              <w:rPr>
                <w:rFonts w:ascii="宋体" w:hAnsi="宋体" w:eastAsia="宋体"/>
                <w:sz w:val="16"/>
              </w:rPr>
              <w:t>运费补贴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979CF">
            <w:pPr>
              <w:jc w:val="center"/>
            </w:pPr>
            <w:r>
              <w:rPr>
                <w:rFonts w:ascii="宋体" w:hAnsi="宋体" w:eastAsia="宋体"/>
                <w:sz w:val="16"/>
              </w:rPr>
              <w:t>&lt;=448.24万元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41C1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7F1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3DCA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0B3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0ED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542F1">
            <w:pPr>
              <w:jc w:val="center"/>
            </w:pPr>
            <w:r>
              <w:rPr>
                <w:rFonts w:ascii="宋体" w:hAnsi="宋体" w:eastAsia="宋体"/>
                <w:sz w:val="16"/>
              </w:rPr>
              <w:t>=448.24万元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4CC1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28059">
            <w:pPr>
              <w:jc w:val="center"/>
            </w:pPr>
          </w:p>
        </w:tc>
      </w:tr>
      <w:tr w14:paraId="6194E7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742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C97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CD2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86819">
            <w:pPr>
              <w:jc w:val="center"/>
            </w:pPr>
            <w:r>
              <w:rPr>
                <w:rFonts w:ascii="宋体" w:hAnsi="宋体" w:eastAsia="宋体"/>
                <w:sz w:val="16"/>
              </w:rPr>
              <w:t>贸易额扶持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F2ABC">
            <w:pPr>
              <w:jc w:val="center"/>
            </w:pPr>
            <w:r>
              <w:rPr>
                <w:rFonts w:ascii="宋体" w:hAnsi="宋体" w:eastAsia="宋体"/>
                <w:sz w:val="16"/>
              </w:rPr>
              <w:t>&lt;=1000万元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0230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B53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7883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D40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0522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DB54B">
            <w:pPr>
              <w:jc w:val="center"/>
            </w:pPr>
            <w:r>
              <w:rPr>
                <w:rFonts w:ascii="宋体" w:hAnsi="宋体" w:eastAsia="宋体"/>
                <w:sz w:val="16"/>
              </w:rPr>
              <w:t>=1000万元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7252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29761">
            <w:pPr>
              <w:jc w:val="center"/>
            </w:pPr>
          </w:p>
        </w:tc>
      </w:tr>
      <w:tr w14:paraId="192823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4B4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E0DC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5003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40480">
            <w:pPr>
              <w:jc w:val="center"/>
            </w:pPr>
            <w:r>
              <w:rPr>
                <w:rFonts w:ascii="宋体" w:hAnsi="宋体" w:eastAsia="宋体"/>
                <w:sz w:val="16"/>
              </w:rPr>
              <w:t>促进招商引资项目落地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5F966">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470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523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BECA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3F02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1DE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C4CFB">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4E25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206C5">
            <w:pPr>
              <w:jc w:val="center"/>
            </w:pPr>
          </w:p>
        </w:tc>
      </w:tr>
      <w:tr w14:paraId="0A861F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8EF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063B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BE2A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B65B4">
            <w:pPr>
              <w:jc w:val="center"/>
            </w:pPr>
            <w:r>
              <w:rPr>
                <w:rFonts w:ascii="宋体" w:hAnsi="宋体" w:eastAsia="宋体"/>
                <w:sz w:val="16"/>
              </w:rPr>
              <w:t>享受补贴企业满意度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42B3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597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B8B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A67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0C42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DB8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8F4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55D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47A26">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6B7A9DD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37EAE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17EE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C38DE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BB8E7">
            <w:pPr>
              <w:jc w:val="center"/>
            </w:pPr>
            <w:r>
              <w:rPr>
                <w:rFonts w:ascii="宋体" w:hAnsi="宋体" w:eastAsia="宋体"/>
                <w:sz w:val="16"/>
              </w:rPr>
              <w:t>91.67分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554D51C"/>
        </w:tc>
      </w:tr>
    </w:tbl>
    <w:p w14:paraId="15FB900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52EE92EB">
        <w:tblPrEx>
          <w:tblCellMar>
            <w:top w:w="0" w:type="dxa"/>
            <w:left w:w="108" w:type="dxa"/>
            <w:bottom w:w="0" w:type="dxa"/>
            <w:right w:w="108" w:type="dxa"/>
          </w:tblCellMar>
        </w:tblPrEx>
        <w:tc>
          <w:tcPr>
            <w:tcW w:w="8848" w:type="dxa"/>
            <w:gridSpan w:val="14"/>
            <w:vAlign w:val="center"/>
          </w:tcPr>
          <w:p w14:paraId="62A08098">
            <w:pPr>
              <w:jc w:val="center"/>
            </w:pPr>
            <w:r>
              <w:rPr>
                <w:rFonts w:ascii="宋体" w:hAnsi="宋体" w:eastAsia="宋体"/>
                <w:sz w:val="24"/>
              </w:rPr>
              <w:t>项目支出绩效自评表</w:t>
            </w:r>
          </w:p>
        </w:tc>
      </w:tr>
      <w:tr w14:paraId="194FEC1B">
        <w:tblPrEx>
          <w:tblCellMar>
            <w:top w:w="0" w:type="dxa"/>
            <w:left w:w="108" w:type="dxa"/>
            <w:bottom w:w="0" w:type="dxa"/>
            <w:right w:w="108" w:type="dxa"/>
          </w:tblCellMar>
        </w:tblPrEx>
        <w:tc>
          <w:tcPr>
            <w:tcW w:w="8848" w:type="dxa"/>
            <w:gridSpan w:val="14"/>
            <w:vAlign w:val="center"/>
          </w:tcPr>
          <w:p w14:paraId="1DBCAD85">
            <w:pPr>
              <w:jc w:val="center"/>
            </w:pPr>
            <w:r>
              <w:rPr>
                <w:rFonts w:ascii="宋体" w:hAnsi="宋体" w:eastAsia="宋体"/>
                <w:sz w:val="24"/>
              </w:rPr>
              <w:t>(2024年度)</w:t>
            </w:r>
          </w:p>
        </w:tc>
      </w:tr>
      <w:tr w14:paraId="0A9D58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1991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B4E5C4">
            <w:pPr>
              <w:jc w:val="center"/>
            </w:pPr>
            <w:r>
              <w:rPr>
                <w:rFonts w:ascii="宋体" w:hAnsi="宋体" w:eastAsia="宋体"/>
                <w:sz w:val="16"/>
              </w:rPr>
              <w:t>招商引资项目</w:t>
            </w:r>
          </w:p>
        </w:tc>
      </w:tr>
      <w:tr w14:paraId="0A13D7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0F19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A77A56">
            <w:pPr>
              <w:jc w:val="center"/>
            </w:pPr>
            <w:r>
              <w:rPr>
                <w:rFonts w:ascii="宋体" w:hAnsi="宋体" w:eastAsia="宋体"/>
                <w:sz w:val="16"/>
              </w:rPr>
              <w:t>喀什综合保税区管理委员会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0140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A0C6C6">
            <w:pPr>
              <w:jc w:val="center"/>
            </w:pPr>
            <w:r>
              <w:rPr>
                <w:rFonts w:ascii="宋体" w:hAnsi="宋体" w:eastAsia="宋体"/>
                <w:sz w:val="16"/>
              </w:rPr>
              <w:t>喀什综合保税区管理委员会</w:t>
            </w:r>
          </w:p>
        </w:tc>
      </w:tr>
      <w:tr w14:paraId="0266B5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73588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F6FE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F95E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435C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0314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88AB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113F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261CF">
            <w:pPr>
              <w:jc w:val="center"/>
            </w:pPr>
            <w:r>
              <w:rPr>
                <w:rFonts w:ascii="宋体" w:hAnsi="宋体" w:eastAsia="宋体"/>
                <w:sz w:val="16"/>
              </w:rPr>
              <w:t>得分</w:t>
            </w:r>
          </w:p>
        </w:tc>
      </w:tr>
      <w:tr w14:paraId="56B5A8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8C9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E308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EBFAE">
            <w:pPr>
              <w:jc w:val="center"/>
            </w:pPr>
            <w:r>
              <w:rPr>
                <w:rFonts w:ascii="宋体" w:hAnsi="宋体" w:eastAsia="宋体"/>
                <w:sz w:val="16"/>
              </w:rPr>
              <w:t>52.00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C5E75">
            <w:pPr>
              <w:jc w:val="center"/>
            </w:pPr>
            <w:r>
              <w:rPr>
                <w:rFonts w:ascii="宋体" w:hAnsi="宋体" w:eastAsia="宋体"/>
                <w:sz w:val="16"/>
              </w:rPr>
              <w:t>41.24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4BDC8">
            <w:pPr>
              <w:jc w:val="center"/>
            </w:pPr>
            <w:r>
              <w:rPr>
                <w:rFonts w:ascii="宋体" w:hAnsi="宋体" w:eastAsia="宋体"/>
                <w:sz w:val="16"/>
              </w:rPr>
              <w:t>36.63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E21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C459F">
            <w:pPr>
              <w:jc w:val="center"/>
            </w:pPr>
            <w:r>
              <w:rPr>
                <w:rFonts w:ascii="宋体" w:hAnsi="宋体" w:eastAsia="宋体"/>
                <w:sz w:val="16"/>
              </w:rPr>
              <w:t>88.8%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6F685">
            <w:pPr>
              <w:jc w:val="center"/>
            </w:pPr>
            <w:r>
              <w:rPr>
                <w:rFonts w:ascii="宋体" w:hAnsi="宋体" w:eastAsia="宋体"/>
                <w:sz w:val="16"/>
              </w:rPr>
              <w:t>7.20分</w:t>
            </w:r>
          </w:p>
        </w:tc>
      </w:tr>
      <w:tr w14:paraId="4F7617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ED8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0F34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619B1">
            <w:pPr>
              <w:jc w:val="center"/>
            </w:pPr>
            <w:r>
              <w:rPr>
                <w:rFonts w:ascii="宋体" w:hAnsi="宋体" w:eastAsia="宋体"/>
                <w:sz w:val="16"/>
              </w:rPr>
              <w:t>52.00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4E606">
            <w:pPr>
              <w:jc w:val="center"/>
            </w:pPr>
            <w:r>
              <w:rPr>
                <w:rFonts w:ascii="宋体" w:hAnsi="宋体" w:eastAsia="宋体"/>
                <w:sz w:val="16"/>
              </w:rPr>
              <w:t>41.24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66220">
            <w:pPr>
              <w:jc w:val="center"/>
            </w:pPr>
            <w:r>
              <w:rPr>
                <w:rFonts w:ascii="宋体" w:hAnsi="宋体" w:eastAsia="宋体"/>
                <w:sz w:val="16"/>
              </w:rPr>
              <w:t>36.63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67DD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ED1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DF2D6">
            <w:pPr>
              <w:jc w:val="center"/>
            </w:pPr>
            <w:r>
              <w:rPr>
                <w:rFonts w:ascii="宋体" w:hAnsi="宋体" w:eastAsia="宋体"/>
                <w:sz w:val="16"/>
              </w:rPr>
              <w:t>—</w:t>
            </w:r>
          </w:p>
        </w:tc>
      </w:tr>
      <w:tr w14:paraId="720B9F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63C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77A7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F5F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1D5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746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6AD5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5B6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0420A">
            <w:pPr>
              <w:jc w:val="center"/>
            </w:pPr>
            <w:r>
              <w:rPr>
                <w:rFonts w:ascii="宋体" w:hAnsi="宋体" w:eastAsia="宋体"/>
                <w:sz w:val="16"/>
              </w:rPr>
              <w:t>—</w:t>
            </w:r>
          </w:p>
        </w:tc>
      </w:tr>
      <w:tr w14:paraId="5D039B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414DF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E11DC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391843">
            <w:pPr>
              <w:jc w:val="center"/>
            </w:pPr>
            <w:r>
              <w:rPr>
                <w:rFonts w:ascii="宋体" w:hAnsi="宋体" w:eastAsia="宋体"/>
                <w:sz w:val="16"/>
              </w:rPr>
              <w:t>实际完成情况</w:t>
            </w:r>
          </w:p>
        </w:tc>
      </w:tr>
      <w:tr w14:paraId="7E9467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485F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095688">
            <w:pPr>
              <w:jc w:val="both"/>
            </w:pPr>
            <w:r>
              <w:rPr>
                <w:rFonts w:ascii="宋体" w:hAnsi="宋体" w:eastAsia="宋体"/>
                <w:sz w:val="16"/>
              </w:rPr>
              <w:t>申请招商引资项目41.24万元，其中：外出驻点招商工作经费42万元，其中：外出驻点招商工作经费：本项目主要用于驻点招商工作产生的相关费用，包括：定点办公及住房租赁费,定点房屋相关费用按照1万元/月均价预算，12万元/年；招商引资推介服务费9万元/年；差旅费20.24万元/年。</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E81899">
            <w:pPr>
              <w:jc w:val="both"/>
            </w:pPr>
            <w:r>
              <w:rPr>
                <w:rFonts w:hint="eastAsia" w:ascii="宋体" w:hAnsi="宋体"/>
                <w:sz w:val="16"/>
                <w:lang w:eastAsia="zh-CN"/>
              </w:rPr>
              <w:t>截至</w:t>
            </w:r>
            <w:r>
              <w:rPr>
                <w:rFonts w:ascii="宋体" w:hAnsi="宋体" w:eastAsia="宋体"/>
                <w:sz w:val="16"/>
              </w:rPr>
              <w:t>2024年12月31日，项目预算金额41.24万元，已支出36.63万元，执行率88.8%，本项目主要用于开展招商引资活动10次，招引市场主体数100家，支付差旅费总成本20.24万元、招商宣传推介成本6万元、定点办公及住房租赁费成本9.3万元，促进了园区内的经济发展和综保区实体产业发展壮大，外来企业满意度达到了100%。</w:t>
            </w:r>
            <w:r>
              <w:rPr>
                <w:rFonts w:ascii="宋体" w:hAnsi="宋体" w:eastAsia="宋体"/>
                <w:sz w:val="16"/>
              </w:rPr>
              <w:tab/>
            </w:r>
          </w:p>
        </w:tc>
      </w:tr>
      <w:tr w14:paraId="45DDBB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107F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271C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AA53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31C5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2696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09E7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E5AA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A284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B63B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FEB8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5E31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08D1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AFDEE">
            <w:pPr>
              <w:jc w:val="center"/>
            </w:pPr>
            <w:r>
              <w:rPr>
                <w:rFonts w:ascii="宋体" w:hAnsi="宋体" w:eastAsia="宋体"/>
                <w:sz w:val="16"/>
              </w:rPr>
              <w:t>偏差原因分析及改进措施</w:t>
            </w:r>
          </w:p>
        </w:tc>
      </w:tr>
      <w:tr w14:paraId="29CD15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16872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3669F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BE5B2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57164">
            <w:pPr>
              <w:jc w:val="center"/>
            </w:pPr>
            <w:r>
              <w:rPr>
                <w:rFonts w:ascii="宋体" w:hAnsi="宋体" w:eastAsia="宋体"/>
                <w:sz w:val="16"/>
              </w:rPr>
              <w:t>外出开展推介、招商引资活动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F9D60">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10D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9C9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ADC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B83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61B5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3EF21">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EC9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85527">
            <w:pPr>
              <w:jc w:val="center"/>
            </w:pPr>
          </w:p>
        </w:tc>
      </w:tr>
      <w:tr w14:paraId="4126FE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6D5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72B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0B9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270C0">
            <w:pPr>
              <w:jc w:val="center"/>
            </w:pPr>
            <w:r>
              <w:rPr>
                <w:rFonts w:ascii="宋体" w:hAnsi="宋体" w:eastAsia="宋体"/>
                <w:sz w:val="16"/>
              </w:rPr>
              <w:t>招引市场主体数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84C8C">
            <w:pPr>
              <w:jc w:val="center"/>
            </w:pPr>
            <w:r>
              <w:rPr>
                <w:rFonts w:ascii="宋体" w:hAnsi="宋体" w:eastAsia="宋体"/>
                <w:sz w:val="16"/>
              </w:rPr>
              <w:t>&gt;=100家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7C3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C99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B8D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936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585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A5438">
            <w:pPr>
              <w:jc w:val="center"/>
            </w:pPr>
            <w:r>
              <w:rPr>
                <w:rFonts w:ascii="宋体" w:hAnsi="宋体" w:eastAsia="宋体"/>
                <w:sz w:val="16"/>
              </w:rPr>
              <w:t>=100家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8D5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8B433">
            <w:pPr>
              <w:jc w:val="center"/>
            </w:pPr>
          </w:p>
        </w:tc>
      </w:tr>
      <w:tr w14:paraId="76566E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9E5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502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5C37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AE817">
            <w:pPr>
              <w:jc w:val="center"/>
            </w:pPr>
            <w:r>
              <w:rPr>
                <w:rFonts w:ascii="宋体" w:hAnsi="宋体" w:eastAsia="宋体"/>
                <w:sz w:val="16"/>
              </w:rPr>
              <w:t>项目资金支付完成率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7F8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E0E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C52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556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67DA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338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58D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D9B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5ED49">
            <w:pPr>
              <w:jc w:val="center"/>
            </w:pPr>
          </w:p>
        </w:tc>
      </w:tr>
      <w:tr w14:paraId="1AE397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1D6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C66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63B6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B8DE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C8A1F">
            <w:pPr>
              <w:jc w:val="center"/>
            </w:pPr>
            <w:r>
              <w:rPr>
                <w:rFonts w:ascii="宋体" w:hAnsi="宋体" w:eastAsia="宋体"/>
                <w:sz w:val="16"/>
              </w:rPr>
              <w:t>=2024年11月30日前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17E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B93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C85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84C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8B86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2B3A7">
            <w:pPr>
              <w:jc w:val="center"/>
            </w:pPr>
            <w:r>
              <w:rPr>
                <w:rFonts w:ascii="宋体" w:hAnsi="宋体" w:eastAsia="宋体"/>
                <w:sz w:val="16"/>
              </w:rPr>
              <w:t>2024年11月29日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1E8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EA261">
            <w:pPr>
              <w:jc w:val="center"/>
            </w:pPr>
          </w:p>
        </w:tc>
      </w:tr>
      <w:tr w14:paraId="5F8208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743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A4D96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64D37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91336">
            <w:pPr>
              <w:jc w:val="center"/>
            </w:pPr>
            <w:r>
              <w:rPr>
                <w:rFonts w:ascii="宋体" w:hAnsi="宋体" w:eastAsia="宋体"/>
                <w:sz w:val="16"/>
              </w:rPr>
              <w:t>差旅费总成本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13991">
            <w:pPr>
              <w:jc w:val="center"/>
            </w:pPr>
            <w:r>
              <w:rPr>
                <w:rFonts w:ascii="宋体" w:hAnsi="宋体" w:eastAsia="宋体"/>
                <w:sz w:val="16"/>
              </w:rPr>
              <w:t>&lt;=20.24万元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9E68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A27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CDF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76E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22E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10E40">
            <w:pPr>
              <w:jc w:val="center"/>
            </w:pPr>
            <w:r>
              <w:rPr>
                <w:rFonts w:ascii="宋体" w:hAnsi="宋体" w:eastAsia="宋体"/>
                <w:sz w:val="16"/>
              </w:rPr>
              <w:t>=20.24万元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56A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C4220">
            <w:pPr>
              <w:jc w:val="center"/>
            </w:pPr>
          </w:p>
        </w:tc>
      </w:tr>
      <w:tr w14:paraId="0C8184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514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FB1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326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ECD51">
            <w:pPr>
              <w:jc w:val="center"/>
            </w:pPr>
            <w:r>
              <w:rPr>
                <w:rFonts w:ascii="宋体" w:hAnsi="宋体" w:eastAsia="宋体"/>
                <w:sz w:val="16"/>
              </w:rPr>
              <w:t>招商宣传推介成本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9C9EE">
            <w:pPr>
              <w:jc w:val="center"/>
            </w:pPr>
            <w:r>
              <w:rPr>
                <w:rFonts w:ascii="宋体" w:hAnsi="宋体" w:eastAsia="宋体"/>
                <w:sz w:val="16"/>
              </w:rPr>
              <w:t>&lt;=9万元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EA1A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0D4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DD1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890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69C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568D5">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F631A">
            <w:pPr>
              <w:jc w:val="center"/>
            </w:pPr>
            <w:r>
              <w:rPr>
                <w:rFonts w:ascii="宋体" w:hAnsi="宋体" w:eastAsia="宋体"/>
                <w:sz w:val="16"/>
              </w:rPr>
              <w:t>0.84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26FB6">
            <w:pPr>
              <w:jc w:val="center"/>
            </w:pPr>
            <w:r>
              <w:rPr>
                <w:rFonts w:ascii="宋体" w:hAnsi="宋体" w:eastAsia="宋体"/>
                <w:sz w:val="16"/>
              </w:rPr>
              <w:t>项目初期，对招商宣传推介所需资金情况测算与实际支出情况存在偏差，导致预期值设置偏低。改进措施：深入分析，充分了解招商宣传推介成本的实际资金需求变化，更好地把握和预测。</w:t>
            </w:r>
          </w:p>
        </w:tc>
      </w:tr>
      <w:tr w14:paraId="7B99D2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ACF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F5C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B48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F96D6">
            <w:pPr>
              <w:jc w:val="center"/>
            </w:pPr>
            <w:r>
              <w:rPr>
                <w:rFonts w:ascii="宋体" w:hAnsi="宋体" w:eastAsia="宋体"/>
                <w:sz w:val="16"/>
              </w:rPr>
              <w:t>定点办公及住房租赁费成本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8C660">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5190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FAD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E7CF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AB7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70F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2B655">
            <w:pPr>
              <w:jc w:val="center"/>
            </w:pPr>
            <w:r>
              <w:rPr>
                <w:rFonts w:ascii="宋体" w:hAnsi="宋体" w:eastAsia="宋体"/>
                <w:sz w:val="16"/>
              </w:rPr>
              <w:t>=9.3万元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A0534">
            <w:pPr>
              <w:jc w:val="center"/>
            </w:pPr>
            <w:r>
              <w:rPr>
                <w:rFonts w:ascii="宋体" w:hAnsi="宋体" w:eastAsia="宋体"/>
                <w:sz w:val="16"/>
              </w:rPr>
              <w:t>2.19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B82A4">
            <w:pPr>
              <w:jc w:val="center"/>
            </w:pPr>
            <w:r>
              <w:rPr>
                <w:rFonts w:ascii="宋体" w:hAnsi="宋体" w:eastAsia="宋体"/>
                <w:sz w:val="16"/>
              </w:rPr>
              <w:t>项目初期，对定点办公及住房租赁所需资金情况测算与实际支出情况存在偏差，导致预期值设置偏低。改进措施：深入分析，充分了解定点办公及住房租赁的实际资金需求变化，更好地把握和预测。</w:t>
            </w:r>
          </w:p>
        </w:tc>
      </w:tr>
      <w:tr w14:paraId="57977C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2307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801A1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A6C44">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6023C">
            <w:pPr>
              <w:jc w:val="center"/>
            </w:pPr>
            <w:r>
              <w:rPr>
                <w:rFonts w:ascii="宋体" w:hAnsi="宋体" w:eastAsia="宋体"/>
                <w:sz w:val="16"/>
              </w:rPr>
              <w:t>促进园区内的经济发展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B4ADF">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140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D3C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6AF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E205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566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F0D2B">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DB1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AC10C">
            <w:pPr>
              <w:jc w:val="center"/>
            </w:pPr>
          </w:p>
        </w:tc>
      </w:tr>
      <w:tr w14:paraId="43F94F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462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5C9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ABAB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6AAEB">
            <w:pPr>
              <w:jc w:val="center"/>
            </w:pPr>
            <w:r>
              <w:rPr>
                <w:rFonts w:ascii="宋体" w:hAnsi="宋体" w:eastAsia="宋体"/>
                <w:sz w:val="16"/>
              </w:rPr>
              <w:t>促进综保区实体产业发展壮大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51D29">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C06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995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EBF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E013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82E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4C50E">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D08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5E3FD">
            <w:pPr>
              <w:jc w:val="center"/>
            </w:pPr>
          </w:p>
        </w:tc>
      </w:tr>
      <w:tr w14:paraId="40F48D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EB3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D352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D08D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60A54">
            <w:pPr>
              <w:jc w:val="center"/>
            </w:pPr>
            <w:r>
              <w:rPr>
                <w:rFonts w:ascii="宋体" w:hAnsi="宋体" w:eastAsia="宋体"/>
                <w:sz w:val="16"/>
              </w:rPr>
              <w:t>外来企业满意度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CEE1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907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92B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F5C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802A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24D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B08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D07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3600F">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1AC7C6E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B3A0D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A939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F9775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06F8C">
            <w:pPr>
              <w:jc w:val="center"/>
            </w:pPr>
            <w:r>
              <w:rPr>
                <w:rFonts w:ascii="宋体" w:hAnsi="宋体" w:eastAsia="宋体"/>
                <w:sz w:val="16"/>
              </w:rPr>
              <w:t>90.23分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A144858"/>
        </w:tc>
      </w:tr>
    </w:tbl>
    <w:p w14:paraId="36449D0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74EBF637">
        <w:tblPrEx>
          <w:tblCellMar>
            <w:top w:w="0" w:type="dxa"/>
            <w:left w:w="108" w:type="dxa"/>
            <w:bottom w:w="0" w:type="dxa"/>
            <w:right w:w="108" w:type="dxa"/>
          </w:tblCellMar>
        </w:tblPrEx>
        <w:tc>
          <w:tcPr>
            <w:tcW w:w="8848" w:type="dxa"/>
            <w:gridSpan w:val="14"/>
            <w:vAlign w:val="center"/>
          </w:tcPr>
          <w:p w14:paraId="08B355F6">
            <w:pPr>
              <w:jc w:val="center"/>
            </w:pPr>
            <w:r>
              <w:rPr>
                <w:rFonts w:ascii="宋体" w:hAnsi="宋体" w:eastAsia="宋体"/>
                <w:sz w:val="24"/>
              </w:rPr>
              <w:t>项目支出绩效自评表</w:t>
            </w:r>
          </w:p>
        </w:tc>
      </w:tr>
      <w:tr w14:paraId="0DBAF00F">
        <w:tblPrEx>
          <w:tblCellMar>
            <w:top w:w="0" w:type="dxa"/>
            <w:left w:w="108" w:type="dxa"/>
            <w:bottom w:w="0" w:type="dxa"/>
            <w:right w:w="108" w:type="dxa"/>
          </w:tblCellMar>
        </w:tblPrEx>
        <w:tc>
          <w:tcPr>
            <w:tcW w:w="8848" w:type="dxa"/>
            <w:gridSpan w:val="14"/>
            <w:vAlign w:val="center"/>
          </w:tcPr>
          <w:p w14:paraId="108EF307">
            <w:pPr>
              <w:jc w:val="center"/>
            </w:pPr>
            <w:r>
              <w:rPr>
                <w:rFonts w:ascii="宋体" w:hAnsi="宋体" w:eastAsia="宋体"/>
                <w:sz w:val="24"/>
              </w:rPr>
              <w:t>(2024年度)</w:t>
            </w:r>
          </w:p>
        </w:tc>
      </w:tr>
      <w:tr w14:paraId="4A481A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DB3D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DDC7DF2">
            <w:pPr>
              <w:jc w:val="center"/>
            </w:pPr>
            <w:r>
              <w:rPr>
                <w:rFonts w:ascii="宋体" w:hAnsi="宋体" w:eastAsia="宋体"/>
                <w:sz w:val="16"/>
              </w:rPr>
              <w:t>海关物流监控系统指挥中心升级改造项目</w:t>
            </w:r>
          </w:p>
        </w:tc>
      </w:tr>
      <w:tr w14:paraId="65F065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CCEB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CB0FAE">
            <w:pPr>
              <w:jc w:val="center"/>
            </w:pPr>
            <w:r>
              <w:rPr>
                <w:rFonts w:ascii="宋体" w:hAnsi="宋体" w:eastAsia="宋体"/>
                <w:sz w:val="16"/>
              </w:rPr>
              <w:t>喀什综合保税区管理委员会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C968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2F00B8">
            <w:pPr>
              <w:jc w:val="center"/>
            </w:pPr>
            <w:r>
              <w:rPr>
                <w:rFonts w:ascii="宋体" w:hAnsi="宋体" w:eastAsia="宋体"/>
                <w:sz w:val="16"/>
              </w:rPr>
              <w:t>喀什综合保税区管理委员会</w:t>
            </w:r>
          </w:p>
        </w:tc>
      </w:tr>
      <w:tr w14:paraId="6A61EE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4A187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54CA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ECEC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143B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1128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4EF6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633A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292E4">
            <w:pPr>
              <w:jc w:val="center"/>
            </w:pPr>
            <w:r>
              <w:rPr>
                <w:rFonts w:ascii="宋体" w:hAnsi="宋体" w:eastAsia="宋体"/>
                <w:sz w:val="16"/>
              </w:rPr>
              <w:t>得分</w:t>
            </w:r>
          </w:p>
        </w:tc>
      </w:tr>
      <w:tr w14:paraId="7B533A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D8F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E50C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70BA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A18B0">
            <w:pPr>
              <w:jc w:val="center"/>
            </w:pPr>
            <w:r>
              <w:rPr>
                <w:rFonts w:ascii="宋体" w:hAnsi="宋体" w:eastAsia="宋体"/>
                <w:sz w:val="16"/>
              </w:rPr>
              <w:t>19.89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5C202">
            <w:pPr>
              <w:jc w:val="center"/>
            </w:pPr>
            <w:r>
              <w:rPr>
                <w:rFonts w:ascii="宋体" w:hAnsi="宋体" w:eastAsia="宋体"/>
                <w:sz w:val="16"/>
              </w:rPr>
              <w:t>17.91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544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05A26">
            <w:pPr>
              <w:jc w:val="center"/>
            </w:pPr>
            <w:r>
              <w:rPr>
                <w:rFonts w:ascii="宋体" w:hAnsi="宋体" w:eastAsia="宋体"/>
                <w:sz w:val="16"/>
              </w:rPr>
              <w:t>90.0%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9A622">
            <w:pPr>
              <w:jc w:val="center"/>
            </w:pPr>
            <w:r>
              <w:rPr>
                <w:rFonts w:ascii="宋体" w:hAnsi="宋体" w:eastAsia="宋体"/>
                <w:sz w:val="16"/>
              </w:rPr>
              <w:t>7.51分</w:t>
            </w:r>
          </w:p>
        </w:tc>
      </w:tr>
      <w:tr w14:paraId="28275F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F77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B9BB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0E58E">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8C137">
            <w:pPr>
              <w:jc w:val="center"/>
            </w:pPr>
            <w:r>
              <w:rPr>
                <w:rFonts w:ascii="宋体" w:hAnsi="宋体" w:eastAsia="宋体"/>
                <w:sz w:val="16"/>
              </w:rPr>
              <w:t>19.89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615E6">
            <w:pPr>
              <w:jc w:val="center"/>
            </w:pPr>
            <w:r>
              <w:rPr>
                <w:rFonts w:ascii="宋体" w:hAnsi="宋体" w:eastAsia="宋体"/>
                <w:sz w:val="16"/>
              </w:rPr>
              <w:t>17.91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30DC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621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1A060">
            <w:pPr>
              <w:jc w:val="center"/>
            </w:pPr>
            <w:r>
              <w:rPr>
                <w:rFonts w:ascii="宋体" w:hAnsi="宋体" w:eastAsia="宋体"/>
                <w:sz w:val="16"/>
              </w:rPr>
              <w:t>—</w:t>
            </w:r>
          </w:p>
        </w:tc>
      </w:tr>
      <w:tr w14:paraId="440AFF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268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F6FD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289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251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CFC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A6F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1AE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54D34">
            <w:pPr>
              <w:jc w:val="center"/>
            </w:pPr>
            <w:r>
              <w:rPr>
                <w:rFonts w:ascii="宋体" w:hAnsi="宋体" w:eastAsia="宋体"/>
                <w:sz w:val="16"/>
              </w:rPr>
              <w:t>—</w:t>
            </w:r>
          </w:p>
        </w:tc>
      </w:tr>
      <w:tr w14:paraId="212FBD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C29DB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3CC6A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7D62BA">
            <w:pPr>
              <w:jc w:val="center"/>
            </w:pPr>
            <w:r>
              <w:rPr>
                <w:rFonts w:ascii="宋体" w:hAnsi="宋体" w:eastAsia="宋体"/>
                <w:sz w:val="16"/>
              </w:rPr>
              <w:t>实际完成情况</w:t>
            </w:r>
          </w:p>
        </w:tc>
      </w:tr>
      <w:tr w14:paraId="1B88F9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4DFD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1B61DA">
            <w:pPr>
              <w:jc w:val="both"/>
            </w:pPr>
            <w:r>
              <w:rPr>
                <w:rFonts w:ascii="宋体" w:hAnsi="宋体" w:eastAsia="宋体"/>
                <w:sz w:val="16"/>
              </w:rPr>
              <w:t>项目预算费用19.89万元：内容是对综保区海关联检楼二楼205室（原海关指挥中心）墙面、封门、吊顶、水电线路，灯具和地砖等进行升级改造。</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A84DB0">
            <w:pPr>
              <w:jc w:val="both"/>
            </w:pPr>
            <w:r>
              <w:rPr>
                <w:rFonts w:hint="eastAsia" w:ascii="宋体" w:hAnsi="宋体"/>
                <w:sz w:val="16"/>
                <w:lang w:eastAsia="zh-CN"/>
              </w:rPr>
              <w:t>截至</w:t>
            </w:r>
            <w:r>
              <w:rPr>
                <w:rFonts w:ascii="宋体" w:hAnsi="宋体" w:eastAsia="宋体"/>
                <w:sz w:val="16"/>
              </w:rPr>
              <w:t>2024年12月31日，项目预算费用19.89万元，已支出17.91万元，执行率90%，主要用于实施1个项目，项目验收合格率100%，项目总成本17.91万元，提升了园区外贸服务能力，园区工作人员满意度达到了100%。</w:t>
            </w:r>
          </w:p>
        </w:tc>
      </w:tr>
      <w:tr w14:paraId="3430C8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41FC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A45E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2820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DF94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2F74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D48E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D1D5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BF81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E20A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BDA9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4E3D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23D7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C6FDC">
            <w:pPr>
              <w:jc w:val="center"/>
            </w:pPr>
            <w:r>
              <w:rPr>
                <w:rFonts w:ascii="宋体" w:hAnsi="宋体" w:eastAsia="宋体"/>
                <w:sz w:val="16"/>
              </w:rPr>
              <w:t>偏差原因分析及改进措施</w:t>
            </w:r>
          </w:p>
        </w:tc>
      </w:tr>
      <w:tr w14:paraId="3E6468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ABC03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21B82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620A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70A1A">
            <w:pPr>
              <w:jc w:val="center"/>
            </w:pPr>
            <w:r>
              <w:rPr>
                <w:rFonts w:ascii="宋体" w:hAnsi="宋体" w:eastAsia="宋体"/>
                <w:sz w:val="16"/>
              </w:rPr>
              <w:t>项目实施数量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770CC">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146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7E1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92D2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F7F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991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99A1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9CAE2">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843A8">
            <w:pPr>
              <w:jc w:val="center"/>
            </w:pPr>
          </w:p>
        </w:tc>
      </w:tr>
      <w:tr w14:paraId="0F4D5C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AF2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5E8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F459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3B189">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DAB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0A1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558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D0CA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DB4B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96F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EB6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CAC5C">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08F35">
            <w:pPr>
              <w:jc w:val="center"/>
            </w:pPr>
          </w:p>
        </w:tc>
      </w:tr>
      <w:tr w14:paraId="57BE1E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851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8EB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E692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1AF1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B8050">
            <w:pPr>
              <w:jc w:val="center"/>
            </w:pPr>
            <w:r>
              <w:rPr>
                <w:rFonts w:ascii="宋体" w:hAnsi="宋体" w:eastAsia="宋体"/>
                <w:sz w:val="16"/>
              </w:rPr>
              <w:t>=</w:t>
            </w:r>
            <w:r>
              <w:rPr>
                <w:rFonts w:hint="eastAsia" w:ascii="宋体" w:hAnsi="宋体"/>
                <w:sz w:val="16"/>
                <w:lang w:eastAsia="zh-CN"/>
              </w:rPr>
              <w:t>2024年11月8日</w:t>
            </w:r>
            <w:r>
              <w:rPr>
                <w:rFonts w:ascii="宋体" w:hAnsi="宋体" w:eastAsia="宋体"/>
                <w:sz w:val="16"/>
              </w:rPr>
              <w:t>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BE1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253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912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560D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A15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4104B">
            <w:pPr>
              <w:jc w:val="center"/>
            </w:pPr>
            <w:r>
              <w:rPr>
                <w:rFonts w:hint="eastAsia" w:ascii="宋体" w:hAnsi="宋体"/>
                <w:sz w:val="16"/>
                <w:lang w:eastAsia="zh-CN"/>
              </w:rPr>
              <w:t>2024年11月7日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D15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6FF18">
            <w:pPr>
              <w:jc w:val="center"/>
            </w:pPr>
          </w:p>
        </w:tc>
      </w:tr>
      <w:tr w14:paraId="7D9B08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556D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03C85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06DC3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97589">
            <w:pPr>
              <w:jc w:val="center"/>
            </w:pPr>
            <w:r>
              <w:rPr>
                <w:rFonts w:ascii="宋体" w:hAnsi="宋体" w:eastAsia="宋体"/>
                <w:sz w:val="16"/>
              </w:rPr>
              <w:t>项目总成本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4DFAC">
            <w:pPr>
              <w:jc w:val="center"/>
            </w:pPr>
            <w:r>
              <w:rPr>
                <w:rFonts w:ascii="宋体" w:hAnsi="宋体" w:eastAsia="宋体"/>
                <w:sz w:val="16"/>
              </w:rPr>
              <w:t>&lt;=19.89万元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29AA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84B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8BE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C2C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D9D8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09EC2">
            <w:pPr>
              <w:jc w:val="center"/>
            </w:pPr>
            <w:r>
              <w:rPr>
                <w:rFonts w:ascii="宋体" w:hAnsi="宋体" w:eastAsia="宋体"/>
                <w:sz w:val="16"/>
              </w:rPr>
              <w:t>=17.91万元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016A6">
            <w:pPr>
              <w:jc w:val="center"/>
            </w:pPr>
            <w:r>
              <w:rPr>
                <w:rFonts w:ascii="宋体" w:hAnsi="宋体" w:eastAsia="宋体"/>
                <w:sz w:val="16"/>
              </w:rPr>
              <w:t>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CC280">
            <w:pPr>
              <w:jc w:val="center"/>
            </w:pPr>
            <w:r>
              <w:rPr>
                <w:rFonts w:ascii="宋体" w:hAnsi="宋体" w:eastAsia="宋体"/>
                <w:sz w:val="16"/>
              </w:rPr>
              <w:t>项目初期，对项目总成本所需资金的测算存在偏差，导致预期值设置偏高。改进措施：深入分析，充分了解项目总成本实际支出需求变化，更好地把握和预测。</w:t>
            </w:r>
          </w:p>
        </w:tc>
      </w:tr>
      <w:tr w14:paraId="7BD713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4AC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938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B30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537CF">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929CB">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B71A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337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9F9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A761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18E1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181E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6FA5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E55CF">
            <w:pPr>
              <w:jc w:val="center"/>
            </w:pPr>
            <w:r>
              <w:rPr>
                <w:rFonts w:ascii="宋体" w:hAnsi="宋体" w:eastAsia="宋体"/>
                <w:sz w:val="16"/>
              </w:rPr>
              <w:t>项目初期，对项目所需资金的测算存在偏差，导致预期值设置偏高。改进措施：深入分析，充分了解项目实际支出需求变化，更好地把握和预测。</w:t>
            </w:r>
          </w:p>
        </w:tc>
      </w:tr>
      <w:tr w14:paraId="1A4535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F56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0FC9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C382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3AD84">
            <w:pPr>
              <w:jc w:val="center"/>
            </w:pPr>
            <w:r>
              <w:rPr>
                <w:rFonts w:ascii="宋体" w:hAnsi="宋体" w:eastAsia="宋体"/>
                <w:sz w:val="16"/>
              </w:rPr>
              <w:t>提升外贸服务能力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0D00A">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8B6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B6D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3BC8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98AF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383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1EB60">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ECB2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EE947">
            <w:pPr>
              <w:jc w:val="center"/>
            </w:pPr>
          </w:p>
        </w:tc>
      </w:tr>
      <w:tr w14:paraId="2206AD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721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CC5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3DE2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8034E">
            <w:pPr>
              <w:jc w:val="center"/>
            </w:pPr>
            <w:r>
              <w:rPr>
                <w:rFonts w:ascii="宋体" w:hAnsi="宋体" w:eastAsia="宋体"/>
                <w:sz w:val="16"/>
              </w:rPr>
              <w:t>园区工作人员满意度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D9D2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FBC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A98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CF1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B9F2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ECD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130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517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C1275">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2A26D61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EEEB0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C9B7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98E1A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C53C2">
            <w:pPr>
              <w:jc w:val="center"/>
            </w:pPr>
            <w:r>
              <w:rPr>
                <w:rFonts w:ascii="宋体" w:hAnsi="宋体" w:eastAsia="宋体"/>
                <w:sz w:val="16"/>
              </w:rPr>
              <w:t>85.01分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7E50057"/>
        </w:tc>
      </w:tr>
    </w:tbl>
    <w:p w14:paraId="21AFBFB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52600057">
        <w:tblPrEx>
          <w:tblCellMar>
            <w:top w:w="0" w:type="dxa"/>
            <w:left w:w="108" w:type="dxa"/>
            <w:bottom w:w="0" w:type="dxa"/>
            <w:right w:w="108" w:type="dxa"/>
          </w:tblCellMar>
        </w:tblPrEx>
        <w:tc>
          <w:tcPr>
            <w:tcW w:w="8848" w:type="dxa"/>
            <w:gridSpan w:val="14"/>
            <w:vAlign w:val="center"/>
          </w:tcPr>
          <w:p w14:paraId="464B99C7">
            <w:pPr>
              <w:jc w:val="center"/>
            </w:pPr>
            <w:r>
              <w:rPr>
                <w:rFonts w:ascii="宋体" w:hAnsi="宋体" w:eastAsia="宋体"/>
                <w:sz w:val="24"/>
              </w:rPr>
              <w:t>项目支出绩效自评表</w:t>
            </w:r>
          </w:p>
        </w:tc>
      </w:tr>
      <w:tr w14:paraId="72ECE5D3">
        <w:tblPrEx>
          <w:tblCellMar>
            <w:top w:w="0" w:type="dxa"/>
            <w:left w:w="108" w:type="dxa"/>
            <w:bottom w:w="0" w:type="dxa"/>
            <w:right w:w="108" w:type="dxa"/>
          </w:tblCellMar>
        </w:tblPrEx>
        <w:tc>
          <w:tcPr>
            <w:tcW w:w="8848" w:type="dxa"/>
            <w:gridSpan w:val="14"/>
            <w:vAlign w:val="center"/>
          </w:tcPr>
          <w:p w14:paraId="7EB109A2">
            <w:pPr>
              <w:jc w:val="center"/>
            </w:pPr>
            <w:r>
              <w:rPr>
                <w:rFonts w:ascii="宋体" w:hAnsi="宋体" w:eastAsia="宋体"/>
                <w:sz w:val="24"/>
              </w:rPr>
              <w:t>(2024年度)</w:t>
            </w:r>
          </w:p>
        </w:tc>
      </w:tr>
      <w:tr w14:paraId="0675D8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5762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33AF0D1">
            <w:pPr>
              <w:jc w:val="center"/>
            </w:pPr>
            <w:r>
              <w:rPr>
                <w:rFonts w:ascii="宋体" w:hAnsi="宋体" w:eastAsia="宋体"/>
                <w:sz w:val="16"/>
              </w:rPr>
              <w:t>综保区公共区域管理项目</w:t>
            </w:r>
          </w:p>
        </w:tc>
      </w:tr>
      <w:tr w14:paraId="51AA9F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B281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683BC2">
            <w:pPr>
              <w:jc w:val="center"/>
            </w:pPr>
            <w:r>
              <w:rPr>
                <w:rFonts w:ascii="宋体" w:hAnsi="宋体" w:eastAsia="宋体"/>
                <w:sz w:val="16"/>
              </w:rPr>
              <w:t>喀什综合保税区管理委员会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9148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A4EDF0">
            <w:pPr>
              <w:jc w:val="center"/>
            </w:pPr>
            <w:r>
              <w:rPr>
                <w:rFonts w:ascii="宋体" w:hAnsi="宋体" w:eastAsia="宋体"/>
                <w:sz w:val="16"/>
              </w:rPr>
              <w:t>喀什综合保税区管理委员会</w:t>
            </w:r>
          </w:p>
        </w:tc>
      </w:tr>
      <w:tr w14:paraId="3008BA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E3F84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D47D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D8E9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3748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9953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7D15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B213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4F46E">
            <w:pPr>
              <w:jc w:val="center"/>
            </w:pPr>
            <w:r>
              <w:rPr>
                <w:rFonts w:ascii="宋体" w:hAnsi="宋体" w:eastAsia="宋体"/>
                <w:sz w:val="16"/>
              </w:rPr>
              <w:t>得分</w:t>
            </w:r>
          </w:p>
        </w:tc>
      </w:tr>
      <w:tr w14:paraId="2D5EE8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93E3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859A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9A9E7">
            <w:pPr>
              <w:jc w:val="center"/>
            </w:pPr>
            <w:r>
              <w:rPr>
                <w:rFonts w:ascii="宋体" w:hAnsi="宋体" w:eastAsia="宋体"/>
                <w:sz w:val="16"/>
              </w:rPr>
              <w:t>91.27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A87A9">
            <w:pPr>
              <w:jc w:val="center"/>
            </w:pPr>
            <w:r>
              <w:rPr>
                <w:rFonts w:ascii="宋体" w:hAnsi="宋体" w:eastAsia="宋体"/>
                <w:sz w:val="16"/>
              </w:rPr>
              <w:t>70.11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4238E">
            <w:pPr>
              <w:jc w:val="center"/>
            </w:pPr>
            <w:r>
              <w:rPr>
                <w:rFonts w:ascii="宋体" w:hAnsi="宋体" w:eastAsia="宋体"/>
                <w:sz w:val="16"/>
              </w:rPr>
              <w:t>70.11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4C8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D0CE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D18C0">
            <w:pPr>
              <w:jc w:val="center"/>
            </w:pPr>
            <w:r>
              <w:rPr>
                <w:rFonts w:ascii="宋体" w:hAnsi="宋体" w:eastAsia="宋体"/>
                <w:sz w:val="16"/>
              </w:rPr>
              <w:t>10.00分</w:t>
            </w:r>
          </w:p>
        </w:tc>
      </w:tr>
      <w:tr w14:paraId="5FC0B7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30F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9798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92E4C">
            <w:pPr>
              <w:jc w:val="center"/>
            </w:pPr>
            <w:r>
              <w:rPr>
                <w:rFonts w:ascii="宋体" w:hAnsi="宋体" w:eastAsia="宋体"/>
                <w:sz w:val="16"/>
              </w:rPr>
              <w:t>91.27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1713E">
            <w:pPr>
              <w:jc w:val="center"/>
            </w:pPr>
            <w:r>
              <w:rPr>
                <w:rFonts w:ascii="宋体" w:hAnsi="宋体" w:eastAsia="宋体"/>
                <w:sz w:val="16"/>
              </w:rPr>
              <w:t>70.11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E1E14">
            <w:pPr>
              <w:jc w:val="center"/>
            </w:pPr>
            <w:r>
              <w:rPr>
                <w:rFonts w:ascii="宋体" w:hAnsi="宋体" w:eastAsia="宋体"/>
                <w:sz w:val="16"/>
              </w:rPr>
              <w:t>70.11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494B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556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4B8B8">
            <w:pPr>
              <w:jc w:val="center"/>
            </w:pPr>
            <w:r>
              <w:rPr>
                <w:rFonts w:ascii="宋体" w:hAnsi="宋体" w:eastAsia="宋体"/>
                <w:sz w:val="16"/>
              </w:rPr>
              <w:t>—</w:t>
            </w:r>
          </w:p>
        </w:tc>
      </w:tr>
      <w:tr w14:paraId="4D9709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0D6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6369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4EC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8A7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1AD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0C76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361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86078">
            <w:pPr>
              <w:jc w:val="center"/>
            </w:pPr>
            <w:r>
              <w:rPr>
                <w:rFonts w:ascii="宋体" w:hAnsi="宋体" w:eastAsia="宋体"/>
                <w:sz w:val="16"/>
              </w:rPr>
              <w:t>—</w:t>
            </w:r>
          </w:p>
        </w:tc>
      </w:tr>
      <w:tr w14:paraId="65B709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85C5B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6DAAA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BC6705">
            <w:pPr>
              <w:jc w:val="center"/>
            </w:pPr>
            <w:r>
              <w:rPr>
                <w:rFonts w:ascii="宋体" w:hAnsi="宋体" w:eastAsia="宋体"/>
                <w:sz w:val="16"/>
              </w:rPr>
              <w:t>实际完成情况</w:t>
            </w:r>
          </w:p>
        </w:tc>
      </w:tr>
      <w:tr w14:paraId="69ED4F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8AFC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751808">
            <w:pPr>
              <w:jc w:val="both"/>
            </w:pPr>
            <w:r>
              <w:rPr>
                <w:rFonts w:ascii="宋体" w:hAnsi="宋体" w:eastAsia="宋体"/>
                <w:sz w:val="16"/>
              </w:rPr>
              <w:t>项目预算费用70.11万元，其中包含：综保区网络专线年缴费；租用盐田港喀什综保公司综合楼4楼办公室401室-417室费，水费，视频网络信息化系统维护费，通过实施该项目满足综保区物业服务需求，提升综保区企业服务水平，确保综保区物业服务正常开展。通过实施该项目满足综保区公共区域管理服务，保障工作正常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CDF29D">
            <w:pPr>
              <w:jc w:val="both"/>
            </w:pPr>
            <w:r>
              <w:rPr>
                <w:rFonts w:hint="eastAsia" w:ascii="宋体" w:hAnsi="宋体"/>
                <w:sz w:val="16"/>
                <w:lang w:eastAsia="zh-CN"/>
              </w:rPr>
              <w:t>截至</w:t>
            </w:r>
            <w:r>
              <w:rPr>
                <w:rFonts w:ascii="宋体" w:hAnsi="宋体" w:eastAsia="宋体"/>
                <w:sz w:val="16"/>
              </w:rPr>
              <w:t>2024年12月31日，项目预算数70.11万元，全年执行数70.11，执行率100%，主要用于租用盐田港喀什综保公司综合楼4楼1082平方米的办公室，缴纳水费1次，综保区网络专线数量11条，视频网络信息化系统维护次数1次，机关运行保障服务1次，支付综保区园区公共区域安装水表费用18.81万元、租用盐田港喀什综保公司综合楼4楼办公室费用12.98万元、水费总成本2万元、视频网络信息化系统维护总成本18万元、机关运行保障费用总成本19.37万元，从而提升了综保区公共区域管理服务能力，园区工作人员满意度达到了100%。</w:t>
            </w:r>
          </w:p>
        </w:tc>
      </w:tr>
      <w:tr w14:paraId="29807A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4594C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5505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547F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038F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E15B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2EAE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93F8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714F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5DA3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4771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092D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BDF8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48DF3">
            <w:pPr>
              <w:jc w:val="center"/>
            </w:pPr>
            <w:r>
              <w:rPr>
                <w:rFonts w:ascii="宋体" w:hAnsi="宋体" w:eastAsia="宋体"/>
                <w:sz w:val="16"/>
              </w:rPr>
              <w:t>偏差原因分析及改进措施</w:t>
            </w:r>
          </w:p>
        </w:tc>
      </w:tr>
      <w:tr w14:paraId="178CE0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410E7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9470A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6B488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88E4C">
            <w:pPr>
              <w:jc w:val="center"/>
            </w:pPr>
            <w:r>
              <w:rPr>
                <w:rFonts w:ascii="宋体" w:hAnsi="宋体" w:eastAsia="宋体"/>
                <w:sz w:val="16"/>
              </w:rPr>
              <w:t>租用盐田港喀什综保公司综合楼4楼办公室面积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1433F">
            <w:pPr>
              <w:jc w:val="center"/>
            </w:pPr>
            <w:r>
              <w:rPr>
                <w:rFonts w:ascii="宋体" w:hAnsi="宋体" w:eastAsia="宋体"/>
                <w:sz w:val="16"/>
              </w:rPr>
              <w:t>&gt;=1082平方米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8C7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4DE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5F210">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DD5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F08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764EC">
            <w:pPr>
              <w:jc w:val="center"/>
            </w:pPr>
            <w:r>
              <w:rPr>
                <w:rFonts w:ascii="宋体" w:hAnsi="宋体" w:eastAsia="宋体"/>
                <w:sz w:val="16"/>
              </w:rPr>
              <w:t>=1082平方米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780E0">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58DB9">
            <w:pPr>
              <w:jc w:val="center"/>
            </w:pPr>
          </w:p>
        </w:tc>
      </w:tr>
      <w:tr w14:paraId="5E33A3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4CA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AB4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CEE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6CACA">
            <w:pPr>
              <w:jc w:val="center"/>
            </w:pPr>
            <w:r>
              <w:rPr>
                <w:rFonts w:ascii="宋体" w:hAnsi="宋体" w:eastAsia="宋体"/>
                <w:sz w:val="16"/>
              </w:rPr>
              <w:t>水费缴纳次数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184D1">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1D7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2A9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D16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F3E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05C9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5961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7FBF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0D4FB">
            <w:pPr>
              <w:jc w:val="center"/>
            </w:pPr>
          </w:p>
        </w:tc>
      </w:tr>
      <w:tr w14:paraId="4A0362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E6C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5F9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4D7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A2D5C">
            <w:pPr>
              <w:jc w:val="center"/>
            </w:pPr>
            <w:r>
              <w:rPr>
                <w:rFonts w:ascii="宋体" w:hAnsi="宋体" w:eastAsia="宋体"/>
                <w:sz w:val="16"/>
              </w:rPr>
              <w:t>综保区网络专线数量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DC68D">
            <w:pPr>
              <w:jc w:val="center"/>
            </w:pPr>
            <w:r>
              <w:rPr>
                <w:rFonts w:ascii="宋体" w:hAnsi="宋体" w:eastAsia="宋体"/>
                <w:sz w:val="16"/>
              </w:rPr>
              <w:t>&gt;=11条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A58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97F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9431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A43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A7E5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DAB3F">
            <w:pPr>
              <w:jc w:val="center"/>
            </w:pPr>
            <w:r>
              <w:rPr>
                <w:rFonts w:ascii="宋体" w:hAnsi="宋体" w:eastAsia="宋体"/>
                <w:sz w:val="16"/>
              </w:rPr>
              <w:t>=11条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92FC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F864B">
            <w:pPr>
              <w:jc w:val="center"/>
            </w:pPr>
          </w:p>
        </w:tc>
      </w:tr>
      <w:tr w14:paraId="3E054D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207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062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A4E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E6A22">
            <w:pPr>
              <w:jc w:val="center"/>
            </w:pPr>
            <w:r>
              <w:rPr>
                <w:rFonts w:ascii="宋体" w:hAnsi="宋体" w:eastAsia="宋体"/>
                <w:sz w:val="16"/>
              </w:rPr>
              <w:t>视频网络信息化系统维护次数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253CE">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513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C1B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197E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3C4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84C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7E52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A137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E2E86">
            <w:pPr>
              <w:jc w:val="center"/>
            </w:pPr>
          </w:p>
        </w:tc>
      </w:tr>
      <w:tr w14:paraId="0966B5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84C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063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AAC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B3BC6">
            <w:pPr>
              <w:jc w:val="center"/>
            </w:pPr>
            <w:r>
              <w:rPr>
                <w:rFonts w:ascii="宋体" w:hAnsi="宋体" w:eastAsia="宋体"/>
                <w:sz w:val="16"/>
              </w:rPr>
              <w:t>机关运行保障服务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CF433">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C68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DE6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262B7">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130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A927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9E3F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7F005">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EE410">
            <w:pPr>
              <w:jc w:val="center"/>
            </w:pPr>
          </w:p>
        </w:tc>
      </w:tr>
      <w:tr w14:paraId="1E4034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C75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0FF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F476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CA5AB">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522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D81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15F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16B9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8630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EDFD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AF8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D41C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CDA10">
            <w:pPr>
              <w:jc w:val="center"/>
            </w:pPr>
          </w:p>
        </w:tc>
      </w:tr>
      <w:tr w14:paraId="2DD6BF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FFE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C77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A7E0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A15E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3D867">
            <w:pPr>
              <w:jc w:val="center"/>
            </w:pPr>
            <w:r>
              <w:rPr>
                <w:rFonts w:ascii="宋体" w:hAnsi="宋体" w:eastAsia="宋体"/>
                <w:sz w:val="16"/>
              </w:rPr>
              <w:t>=</w:t>
            </w:r>
            <w:r>
              <w:rPr>
                <w:rFonts w:hint="eastAsia" w:ascii="宋体" w:hAnsi="宋体"/>
                <w:sz w:val="16"/>
                <w:lang w:eastAsia="zh-CN"/>
              </w:rPr>
              <w:t>2024年11月3日</w:t>
            </w:r>
            <w:r>
              <w:rPr>
                <w:rFonts w:ascii="宋体" w:hAnsi="宋体" w:eastAsia="宋体"/>
                <w:sz w:val="16"/>
              </w:rPr>
              <w:t>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D74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2AF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038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13F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E29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920D3">
            <w:pPr>
              <w:jc w:val="center"/>
            </w:pPr>
            <w:r>
              <w:rPr>
                <w:rFonts w:ascii="宋体" w:hAnsi="宋体" w:eastAsia="宋体"/>
                <w:sz w:val="16"/>
              </w:rPr>
              <w:t>=</w:t>
            </w:r>
            <w:r>
              <w:rPr>
                <w:rFonts w:hint="eastAsia" w:ascii="宋体" w:hAnsi="宋体"/>
                <w:sz w:val="16"/>
                <w:lang w:eastAsia="zh-CN"/>
              </w:rPr>
              <w:t>2024年11月2日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6809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B162B">
            <w:pPr>
              <w:jc w:val="center"/>
            </w:pPr>
          </w:p>
        </w:tc>
      </w:tr>
      <w:tr w14:paraId="739013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4F5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383E5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9508B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BF4E2">
            <w:pPr>
              <w:jc w:val="center"/>
            </w:pPr>
            <w:r>
              <w:rPr>
                <w:rFonts w:ascii="宋体" w:hAnsi="宋体" w:eastAsia="宋体"/>
                <w:sz w:val="16"/>
              </w:rPr>
              <w:t>综保区园区公共区域安装水表费用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73F57">
            <w:pPr>
              <w:jc w:val="center"/>
            </w:pPr>
            <w:r>
              <w:rPr>
                <w:rFonts w:ascii="宋体" w:hAnsi="宋体" w:eastAsia="宋体"/>
                <w:sz w:val="16"/>
              </w:rPr>
              <w:t>&lt;=18.81万元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EC95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B72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6FF6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0C5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D8C0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645F6">
            <w:pPr>
              <w:jc w:val="center"/>
            </w:pPr>
            <w:r>
              <w:rPr>
                <w:rFonts w:ascii="宋体" w:hAnsi="宋体" w:eastAsia="宋体"/>
                <w:sz w:val="16"/>
              </w:rPr>
              <w:t>=18.81万元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9058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2E963">
            <w:pPr>
              <w:jc w:val="center"/>
            </w:pPr>
          </w:p>
        </w:tc>
      </w:tr>
      <w:tr w14:paraId="612DC0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BFA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792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E20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28F50">
            <w:pPr>
              <w:jc w:val="center"/>
            </w:pPr>
            <w:r>
              <w:rPr>
                <w:rFonts w:ascii="宋体" w:hAnsi="宋体" w:eastAsia="宋体"/>
                <w:sz w:val="16"/>
              </w:rPr>
              <w:t>租用盐田港喀什综保公司综合楼4楼办公室费用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7B428">
            <w:pPr>
              <w:jc w:val="center"/>
            </w:pPr>
            <w:r>
              <w:rPr>
                <w:rFonts w:ascii="宋体" w:hAnsi="宋体" w:eastAsia="宋体"/>
                <w:sz w:val="16"/>
              </w:rPr>
              <w:t>&lt;=12.98万元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537C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386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9479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419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6F0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45CCA">
            <w:pPr>
              <w:jc w:val="center"/>
            </w:pPr>
            <w:r>
              <w:rPr>
                <w:rFonts w:ascii="宋体" w:hAnsi="宋体" w:eastAsia="宋体"/>
                <w:sz w:val="16"/>
              </w:rPr>
              <w:t>=12.98万元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DE85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5403D">
            <w:pPr>
              <w:jc w:val="center"/>
            </w:pPr>
          </w:p>
        </w:tc>
      </w:tr>
      <w:tr w14:paraId="1C8486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A5C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6B2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0EE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33158">
            <w:pPr>
              <w:jc w:val="center"/>
            </w:pPr>
            <w:r>
              <w:rPr>
                <w:rFonts w:ascii="宋体" w:hAnsi="宋体" w:eastAsia="宋体"/>
                <w:sz w:val="16"/>
              </w:rPr>
              <w:t>水费总成本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07F6B">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5652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E2B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AC44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80D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638F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C086D">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768B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B3528">
            <w:pPr>
              <w:jc w:val="center"/>
            </w:pPr>
          </w:p>
        </w:tc>
      </w:tr>
      <w:tr w14:paraId="723FD9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E65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742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8B3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EDBE0">
            <w:pPr>
              <w:jc w:val="center"/>
            </w:pPr>
            <w:r>
              <w:rPr>
                <w:rFonts w:ascii="宋体" w:hAnsi="宋体" w:eastAsia="宋体"/>
                <w:sz w:val="16"/>
              </w:rPr>
              <w:t>视频网络信息化系统维护总成本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7D029">
            <w:pPr>
              <w:jc w:val="center"/>
            </w:pPr>
            <w:r>
              <w:rPr>
                <w:rFonts w:ascii="宋体" w:hAnsi="宋体" w:eastAsia="宋体"/>
                <w:sz w:val="16"/>
              </w:rPr>
              <w:t>&lt;=18万元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E752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F74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B1C8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63D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FD8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E94C6">
            <w:pPr>
              <w:jc w:val="center"/>
            </w:pPr>
            <w:r>
              <w:rPr>
                <w:rFonts w:ascii="宋体" w:hAnsi="宋体" w:eastAsia="宋体"/>
                <w:sz w:val="16"/>
              </w:rPr>
              <w: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3040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ABE49">
            <w:pPr>
              <w:jc w:val="center"/>
            </w:pPr>
          </w:p>
        </w:tc>
      </w:tr>
      <w:tr w14:paraId="6690BF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6ED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EEB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947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7A591">
            <w:pPr>
              <w:jc w:val="center"/>
            </w:pPr>
            <w:r>
              <w:rPr>
                <w:rFonts w:ascii="宋体" w:hAnsi="宋体" w:eastAsia="宋体"/>
                <w:sz w:val="16"/>
              </w:rPr>
              <w:t>机关运行保障费用总成本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42CED">
            <w:pPr>
              <w:jc w:val="center"/>
            </w:pPr>
            <w:r>
              <w:rPr>
                <w:rFonts w:ascii="宋体" w:hAnsi="宋体" w:eastAsia="宋体"/>
                <w:sz w:val="16"/>
              </w:rPr>
              <w:t>&lt;=19.37万元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19D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B47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644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971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53F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04FC7">
            <w:pPr>
              <w:jc w:val="center"/>
            </w:pPr>
            <w:r>
              <w:rPr>
                <w:rFonts w:ascii="宋体" w:hAnsi="宋体" w:eastAsia="宋体"/>
                <w:sz w:val="16"/>
              </w:rPr>
              <w:t>=19.37万元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593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AB20C">
            <w:pPr>
              <w:jc w:val="center"/>
            </w:pPr>
          </w:p>
        </w:tc>
      </w:tr>
      <w:tr w14:paraId="1193EB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4A6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F0D6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6992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33442">
            <w:pPr>
              <w:jc w:val="center"/>
            </w:pPr>
            <w:r>
              <w:rPr>
                <w:rFonts w:ascii="宋体" w:hAnsi="宋体" w:eastAsia="宋体"/>
                <w:sz w:val="16"/>
              </w:rPr>
              <w:t>提升综保区公共区域管理服务能力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8637B">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D13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0C7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762E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8D02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3C2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AFF75">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E6D8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0C3B2">
            <w:pPr>
              <w:jc w:val="center"/>
            </w:pPr>
          </w:p>
        </w:tc>
      </w:tr>
      <w:tr w14:paraId="220A3F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BC2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F15D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8FC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CE917">
            <w:pPr>
              <w:jc w:val="center"/>
            </w:pPr>
            <w:r>
              <w:rPr>
                <w:rFonts w:ascii="宋体" w:hAnsi="宋体" w:eastAsia="宋体"/>
                <w:sz w:val="16"/>
              </w:rPr>
              <w:t>园区工作人员满意度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CB29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591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09D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8E4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B0B2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404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FF7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80E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D5926">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0168AC9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D363A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5E93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E478F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A51E7">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9EF1632"/>
        </w:tc>
      </w:tr>
    </w:tbl>
    <w:p w14:paraId="18578E6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077A3273">
        <w:tblPrEx>
          <w:tblCellMar>
            <w:top w:w="0" w:type="dxa"/>
            <w:left w:w="108" w:type="dxa"/>
            <w:bottom w:w="0" w:type="dxa"/>
            <w:right w:w="108" w:type="dxa"/>
          </w:tblCellMar>
        </w:tblPrEx>
        <w:tc>
          <w:tcPr>
            <w:tcW w:w="8848" w:type="dxa"/>
            <w:gridSpan w:val="14"/>
            <w:vAlign w:val="center"/>
          </w:tcPr>
          <w:p w14:paraId="22AB9992">
            <w:pPr>
              <w:jc w:val="center"/>
            </w:pPr>
            <w:r>
              <w:rPr>
                <w:rFonts w:ascii="宋体" w:hAnsi="宋体" w:eastAsia="宋体"/>
                <w:sz w:val="24"/>
              </w:rPr>
              <w:t>项目支出绩效自评表</w:t>
            </w:r>
          </w:p>
        </w:tc>
      </w:tr>
      <w:tr w14:paraId="138E5829">
        <w:tblPrEx>
          <w:tblCellMar>
            <w:top w:w="0" w:type="dxa"/>
            <w:left w:w="108" w:type="dxa"/>
            <w:bottom w:w="0" w:type="dxa"/>
            <w:right w:w="108" w:type="dxa"/>
          </w:tblCellMar>
        </w:tblPrEx>
        <w:tc>
          <w:tcPr>
            <w:tcW w:w="8848" w:type="dxa"/>
            <w:gridSpan w:val="14"/>
            <w:vAlign w:val="center"/>
          </w:tcPr>
          <w:p w14:paraId="3482C020">
            <w:pPr>
              <w:jc w:val="center"/>
            </w:pPr>
            <w:r>
              <w:rPr>
                <w:rFonts w:ascii="宋体" w:hAnsi="宋体" w:eastAsia="宋体"/>
                <w:sz w:val="24"/>
              </w:rPr>
              <w:t>(2024年度)</w:t>
            </w:r>
          </w:p>
        </w:tc>
      </w:tr>
      <w:tr w14:paraId="3AF201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5995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B4310D9">
            <w:pPr>
              <w:jc w:val="center"/>
            </w:pPr>
            <w:r>
              <w:rPr>
                <w:rFonts w:ascii="宋体" w:hAnsi="宋体" w:eastAsia="宋体"/>
                <w:sz w:val="16"/>
              </w:rPr>
              <w:t>综保区公共设备设施维护维修项目</w:t>
            </w:r>
          </w:p>
        </w:tc>
      </w:tr>
      <w:tr w14:paraId="4F1C47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778D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22F1FF">
            <w:pPr>
              <w:jc w:val="center"/>
            </w:pPr>
            <w:r>
              <w:rPr>
                <w:rFonts w:ascii="宋体" w:hAnsi="宋体" w:eastAsia="宋体"/>
                <w:sz w:val="16"/>
              </w:rPr>
              <w:t>喀什综合保税区管理委员会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9221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59A02D">
            <w:pPr>
              <w:jc w:val="center"/>
            </w:pPr>
            <w:r>
              <w:rPr>
                <w:rFonts w:ascii="宋体" w:hAnsi="宋体" w:eastAsia="宋体"/>
                <w:sz w:val="16"/>
              </w:rPr>
              <w:t>喀什综合保税区管理委员会</w:t>
            </w:r>
          </w:p>
        </w:tc>
      </w:tr>
      <w:tr w14:paraId="32389F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3A355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A14C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CA30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9539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078C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354E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606A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134D4">
            <w:pPr>
              <w:jc w:val="center"/>
            </w:pPr>
            <w:r>
              <w:rPr>
                <w:rFonts w:ascii="宋体" w:hAnsi="宋体" w:eastAsia="宋体"/>
                <w:sz w:val="16"/>
              </w:rPr>
              <w:t>得分</w:t>
            </w:r>
          </w:p>
        </w:tc>
      </w:tr>
      <w:tr w14:paraId="753805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989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EB6E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1E69F">
            <w:pPr>
              <w:jc w:val="center"/>
            </w:pPr>
            <w:r>
              <w:rPr>
                <w:rFonts w:ascii="宋体" w:hAnsi="宋体" w:eastAsia="宋体"/>
                <w:sz w:val="16"/>
              </w:rPr>
              <w:t>190.00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AC784">
            <w:pPr>
              <w:jc w:val="center"/>
            </w:pPr>
            <w:r>
              <w:rPr>
                <w:rFonts w:ascii="宋体" w:hAnsi="宋体" w:eastAsia="宋体"/>
                <w:sz w:val="16"/>
              </w:rPr>
              <w:t>114.00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74791">
            <w:pPr>
              <w:jc w:val="center"/>
            </w:pPr>
            <w:r>
              <w:rPr>
                <w:rFonts w:ascii="宋体" w:hAnsi="宋体" w:eastAsia="宋体"/>
                <w:sz w:val="16"/>
              </w:rPr>
              <w:t>101.18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E9C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CC2E0">
            <w:pPr>
              <w:jc w:val="center"/>
            </w:pPr>
            <w:r>
              <w:rPr>
                <w:rFonts w:ascii="宋体" w:hAnsi="宋体" w:eastAsia="宋体"/>
                <w:sz w:val="16"/>
              </w:rPr>
              <w:t>88.8%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36CF0">
            <w:pPr>
              <w:jc w:val="center"/>
            </w:pPr>
            <w:r>
              <w:rPr>
                <w:rFonts w:ascii="宋体" w:hAnsi="宋体" w:eastAsia="宋体"/>
                <w:sz w:val="16"/>
              </w:rPr>
              <w:t>7.19分</w:t>
            </w:r>
          </w:p>
        </w:tc>
      </w:tr>
      <w:tr w14:paraId="611C6B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E72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4326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53DB4">
            <w:pPr>
              <w:jc w:val="center"/>
            </w:pPr>
            <w:r>
              <w:rPr>
                <w:rFonts w:ascii="宋体" w:hAnsi="宋体" w:eastAsia="宋体"/>
                <w:sz w:val="16"/>
              </w:rPr>
              <w:t>190.00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73E3B">
            <w:pPr>
              <w:jc w:val="center"/>
            </w:pPr>
            <w:r>
              <w:rPr>
                <w:rFonts w:ascii="宋体" w:hAnsi="宋体" w:eastAsia="宋体"/>
                <w:sz w:val="16"/>
              </w:rPr>
              <w:t>114.00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DA66A">
            <w:pPr>
              <w:jc w:val="center"/>
            </w:pPr>
            <w:r>
              <w:rPr>
                <w:rFonts w:ascii="宋体" w:hAnsi="宋体" w:eastAsia="宋体"/>
                <w:sz w:val="16"/>
              </w:rPr>
              <w:t>101.18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78EF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2E4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AC02B">
            <w:pPr>
              <w:jc w:val="center"/>
            </w:pPr>
            <w:r>
              <w:rPr>
                <w:rFonts w:ascii="宋体" w:hAnsi="宋体" w:eastAsia="宋体"/>
                <w:sz w:val="16"/>
              </w:rPr>
              <w:t>—</w:t>
            </w:r>
          </w:p>
        </w:tc>
      </w:tr>
      <w:tr w14:paraId="21E98D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D7E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53E6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1CB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CE7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2CF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283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FD5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ED300">
            <w:pPr>
              <w:jc w:val="center"/>
            </w:pPr>
            <w:r>
              <w:rPr>
                <w:rFonts w:ascii="宋体" w:hAnsi="宋体" w:eastAsia="宋体"/>
                <w:sz w:val="16"/>
              </w:rPr>
              <w:t>—</w:t>
            </w:r>
          </w:p>
        </w:tc>
      </w:tr>
      <w:tr w14:paraId="0823BA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D08A7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70071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5DFDCF">
            <w:pPr>
              <w:jc w:val="center"/>
            </w:pPr>
            <w:r>
              <w:rPr>
                <w:rFonts w:ascii="宋体" w:hAnsi="宋体" w:eastAsia="宋体"/>
                <w:sz w:val="16"/>
              </w:rPr>
              <w:t>实际完成情况</w:t>
            </w:r>
          </w:p>
        </w:tc>
      </w:tr>
      <w:tr w14:paraId="7D6484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0A34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1290A0">
            <w:pPr>
              <w:jc w:val="both"/>
            </w:pPr>
            <w:r>
              <w:rPr>
                <w:rFonts w:ascii="宋体" w:hAnsi="宋体" w:eastAsia="宋体"/>
                <w:sz w:val="16"/>
              </w:rPr>
              <w:t>项目预算费用114万元：用于综保区内水力管网、排污管网、燃气管网、暖气管网的维修，保税库水表移位、管道改造及其他基础设施维修维护；综保区内电力设施维修；综保区消防系统维保费用。特申请此费用，保障综保区基础设施的维护维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2478BE">
            <w:pPr>
              <w:jc w:val="both"/>
            </w:pPr>
            <w:r>
              <w:rPr>
                <w:rFonts w:hint="eastAsia" w:ascii="宋体" w:hAnsi="宋体"/>
                <w:sz w:val="16"/>
                <w:lang w:eastAsia="zh-CN"/>
              </w:rPr>
              <w:t>截至</w:t>
            </w:r>
            <w:r>
              <w:rPr>
                <w:rFonts w:ascii="宋体" w:hAnsi="宋体" w:eastAsia="宋体"/>
                <w:sz w:val="16"/>
              </w:rPr>
              <w:t>2024年12月31日，该项目预算金额114万元，全年已支付资金101.18万元，支付进度88.8%，主要用于实施1次管维修维护，实施1次电力设施维修，实施1次消防系统维保，项目验收合格率100%,支付实施管维修维护总成本74万元、电力设施维修总成本20万元、消防系统维保总成本7.18万元，该项目的</w:t>
            </w:r>
            <w:r>
              <w:rPr>
                <w:rFonts w:hint="eastAsia" w:ascii="宋体" w:hAnsi="宋体"/>
                <w:sz w:val="16"/>
                <w:lang w:eastAsia="zh-CN"/>
              </w:rPr>
              <w:t>实施</w:t>
            </w:r>
            <w:r>
              <w:rPr>
                <w:rFonts w:ascii="宋体" w:hAnsi="宋体" w:eastAsia="宋体"/>
                <w:sz w:val="16"/>
              </w:rPr>
              <w:t>有力</w:t>
            </w:r>
            <w:r>
              <w:rPr>
                <w:rFonts w:hint="eastAsia" w:ascii="宋体" w:hAnsi="宋体"/>
                <w:sz w:val="16"/>
                <w:lang w:eastAsia="zh-CN"/>
              </w:rPr>
              <w:t>地</w:t>
            </w:r>
            <w:r>
              <w:rPr>
                <w:rFonts w:ascii="宋体" w:hAnsi="宋体" w:eastAsia="宋体"/>
                <w:sz w:val="16"/>
              </w:rPr>
              <w:t>保障了综保区内的基础设施正常运行，园区工作人员满意度达到了100%。</w:t>
            </w:r>
          </w:p>
        </w:tc>
      </w:tr>
      <w:tr w14:paraId="07E8CB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F93F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7231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139B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C594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6CB8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B441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572F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523C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1F6A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9BBF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7814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8D87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29B54">
            <w:pPr>
              <w:jc w:val="center"/>
            </w:pPr>
            <w:r>
              <w:rPr>
                <w:rFonts w:ascii="宋体" w:hAnsi="宋体" w:eastAsia="宋体"/>
                <w:sz w:val="16"/>
              </w:rPr>
              <w:t>偏差原因分析及改进措施</w:t>
            </w:r>
          </w:p>
        </w:tc>
      </w:tr>
      <w:tr w14:paraId="3E24B4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F6E9C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39F48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F8DBF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4B237">
            <w:pPr>
              <w:jc w:val="center"/>
            </w:pPr>
            <w:r>
              <w:rPr>
                <w:rFonts w:ascii="宋体" w:hAnsi="宋体" w:eastAsia="宋体"/>
                <w:sz w:val="16"/>
              </w:rPr>
              <w:t>实施管维修维护次数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0215F">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1DC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BFA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46A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232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03CE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CB56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286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9B062">
            <w:pPr>
              <w:jc w:val="center"/>
            </w:pPr>
          </w:p>
        </w:tc>
      </w:tr>
      <w:tr w14:paraId="2E3BDD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C3A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582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D1D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6A6F9">
            <w:pPr>
              <w:jc w:val="center"/>
            </w:pPr>
            <w:r>
              <w:rPr>
                <w:rFonts w:ascii="宋体" w:hAnsi="宋体" w:eastAsia="宋体"/>
                <w:sz w:val="16"/>
              </w:rPr>
              <w:t>实施电力设施维修次数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8FA77">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518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FAA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998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C59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6A3C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989D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6BA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2D9BB">
            <w:pPr>
              <w:jc w:val="center"/>
            </w:pPr>
          </w:p>
        </w:tc>
      </w:tr>
      <w:tr w14:paraId="49F448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F44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BBD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A83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62007">
            <w:pPr>
              <w:jc w:val="center"/>
            </w:pPr>
            <w:r>
              <w:rPr>
                <w:rFonts w:ascii="宋体" w:hAnsi="宋体" w:eastAsia="宋体"/>
                <w:sz w:val="16"/>
              </w:rPr>
              <w:t>实施消防系统维保次数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8C46E">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384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0ED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E55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A0C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785F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CDF6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A85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E69D8">
            <w:pPr>
              <w:jc w:val="center"/>
            </w:pPr>
          </w:p>
        </w:tc>
      </w:tr>
      <w:tr w14:paraId="756887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EA3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485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F6AF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26733">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914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B60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C0F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E22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28FA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9672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FC0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D620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4C3AB">
            <w:pPr>
              <w:jc w:val="center"/>
            </w:pPr>
          </w:p>
        </w:tc>
      </w:tr>
      <w:tr w14:paraId="00213C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397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38E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6A4F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3734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0EC38">
            <w:pPr>
              <w:jc w:val="center"/>
            </w:pPr>
            <w:r>
              <w:rPr>
                <w:rFonts w:ascii="宋体" w:hAnsi="宋体" w:eastAsia="宋体"/>
                <w:sz w:val="16"/>
              </w:rPr>
              <w:t>=2024年12月11日前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AC2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9E7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1BDA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4E8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8B4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0F091">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11C9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1E244">
            <w:pPr>
              <w:jc w:val="center"/>
            </w:pPr>
          </w:p>
        </w:tc>
      </w:tr>
      <w:tr w14:paraId="4454A9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D682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6ABEC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059A4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A9D41">
            <w:pPr>
              <w:jc w:val="center"/>
            </w:pPr>
            <w:r>
              <w:rPr>
                <w:rFonts w:ascii="宋体" w:hAnsi="宋体" w:eastAsia="宋体"/>
                <w:sz w:val="16"/>
              </w:rPr>
              <w:t>实施管维修维护总成本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B8C68">
            <w:pPr>
              <w:jc w:val="center"/>
            </w:pPr>
            <w:r>
              <w:rPr>
                <w:rFonts w:ascii="宋体" w:hAnsi="宋体" w:eastAsia="宋体"/>
                <w:sz w:val="16"/>
              </w:rPr>
              <w:t>&lt;=74万元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9E3B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161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49D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564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7FF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D63A3">
            <w:pPr>
              <w:jc w:val="center"/>
            </w:pPr>
            <w:r>
              <w:rPr>
                <w:rFonts w:ascii="宋体" w:hAnsi="宋体" w:eastAsia="宋体"/>
                <w:sz w:val="16"/>
              </w:rPr>
              <w:t>=74万元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9A7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86B2E">
            <w:pPr>
              <w:jc w:val="center"/>
            </w:pPr>
          </w:p>
        </w:tc>
      </w:tr>
      <w:tr w14:paraId="565658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7FE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7B6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43D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A9FEB">
            <w:pPr>
              <w:jc w:val="center"/>
            </w:pPr>
            <w:r>
              <w:rPr>
                <w:rFonts w:ascii="宋体" w:hAnsi="宋体" w:eastAsia="宋体"/>
                <w:sz w:val="16"/>
              </w:rPr>
              <w:t>电力设施维修总成本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822E8">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54FD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23C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DC7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343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DC49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2EFCA">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CBD5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73E9E">
            <w:pPr>
              <w:jc w:val="center"/>
            </w:pPr>
          </w:p>
        </w:tc>
      </w:tr>
      <w:tr w14:paraId="6C2014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1A7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F06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3F3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0D85A">
            <w:pPr>
              <w:jc w:val="center"/>
            </w:pPr>
            <w:r>
              <w:rPr>
                <w:rFonts w:ascii="宋体" w:hAnsi="宋体" w:eastAsia="宋体"/>
                <w:sz w:val="16"/>
              </w:rPr>
              <w:t>消防系统维保总成本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E27E7">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2D31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1C3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BFE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684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1EB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BE7AF">
            <w:pPr>
              <w:jc w:val="center"/>
            </w:pPr>
            <w:r>
              <w:rPr>
                <w:rFonts w:ascii="宋体" w:hAnsi="宋体" w:eastAsia="宋体"/>
                <w:sz w:val="16"/>
              </w:rPr>
              <w:t>=7.18万元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9C0B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397C5">
            <w:pPr>
              <w:jc w:val="center"/>
            </w:pPr>
            <w:r>
              <w:rPr>
                <w:rFonts w:ascii="宋体" w:hAnsi="宋体" w:eastAsia="宋体"/>
                <w:sz w:val="16"/>
              </w:rPr>
              <w:t>项目初期，对消防系统维保费用所需资金情况测算与实际支出情况存在偏差，导致预期值设置偏高。改进措施：深入分析，充分了解消防系统维保总成本的实际资金需求变化，更好地把握和预测。</w:t>
            </w:r>
          </w:p>
        </w:tc>
      </w:tr>
      <w:tr w14:paraId="759B5E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EE4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1E59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B379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72574">
            <w:pPr>
              <w:jc w:val="center"/>
            </w:pPr>
            <w:r>
              <w:rPr>
                <w:rFonts w:ascii="宋体" w:hAnsi="宋体" w:eastAsia="宋体"/>
                <w:sz w:val="16"/>
              </w:rPr>
              <w:t>保障综保区基础设施的维修维保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B4433">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0F6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0C8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5AD5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FDE0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90F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27DD6">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5783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63EC5">
            <w:pPr>
              <w:jc w:val="center"/>
            </w:pPr>
          </w:p>
        </w:tc>
      </w:tr>
      <w:tr w14:paraId="01E203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EC3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6C54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4DDC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F173D">
            <w:pPr>
              <w:jc w:val="center"/>
            </w:pPr>
            <w:r>
              <w:rPr>
                <w:rFonts w:ascii="宋体" w:hAnsi="宋体" w:eastAsia="宋体"/>
                <w:sz w:val="16"/>
              </w:rPr>
              <w:t>园区工作人员满意度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6B09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1CE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F94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BCA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1A15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0D0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288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E8A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10283">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1294EA3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561C0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AFA9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40182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2E062">
            <w:pPr>
              <w:jc w:val="center"/>
            </w:pPr>
            <w:r>
              <w:rPr>
                <w:rFonts w:ascii="宋体" w:hAnsi="宋体" w:eastAsia="宋体"/>
                <w:sz w:val="16"/>
              </w:rPr>
              <w:t>92.19分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DA0C2DB"/>
        </w:tc>
      </w:tr>
    </w:tbl>
    <w:p w14:paraId="47FE9437">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776"/>
        <w:gridCol w:w="625"/>
        <w:gridCol w:w="625"/>
        <w:gridCol w:w="627"/>
        <w:gridCol w:w="625"/>
        <w:gridCol w:w="625"/>
        <w:gridCol w:w="776"/>
        <w:gridCol w:w="632"/>
        <w:gridCol w:w="616"/>
        <w:gridCol w:w="632"/>
      </w:tblGrid>
      <w:tr w14:paraId="19FAD43B">
        <w:tblPrEx>
          <w:tblCellMar>
            <w:top w:w="0" w:type="dxa"/>
            <w:left w:w="108" w:type="dxa"/>
            <w:bottom w:w="0" w:type="dxa"/>
            <w:right w:w="108" w:type="dxa"/>
          </w:tblCellMar>
        </w:tblPrEx>
        <w:tc>
          <w:tcPr>
            <w:tcW w:w="8848" w:type="dxa"/>
            <w:gridSpan w:val="14"/>
            <w:vAlign w:val="center"/>
          </w:tcPr>
          <w:p w14:paraId="7448D643">
            <w:pPr>
              <w:jc w:val="center"/>
            </w:pPr>
            <w:r>
              <w:rPr>
                <w:rFonts w:ascii="宋体" w:hAnsi="宋体" w:eastAsia="宋体"/>
                <w:sz w:val="24"/>
              </w:rPr>
              <w:t>项目支出绩效自评表</w:t>
            </w:r>
          </w:p>
        </w:tc>
      </w:tr>
      <w:tr w14:paraId="10D070A5">
        <w:tblPrEx>
          <w:tblCellMar>
            <w:top w:w="0" w:type="dxa"/>
            <w:left w:w="108" w:type="dxa"/>
            <w:bottom w:w="0" w:type="dxa"/>
            <w:right w:w="108" w:type="dxa"/>
          </w:tblCellMar>
        </w:tblPrEx>
        <w:tc>
          <w:tcPr>
            <w:tcW w:w="8848" w:type="dxa"/>
            <w:gridSpan w:val="14"/>
            <w:vAlign w:val="center"/>
          </w:tcPr>
          <w:p w14:paraId="0B0D2E76">
            <w:pPr>
              <w:jc w:val="center"/>
            </w:pPr>
            <w:r>
              <w:rPr>
                <w:rFonts w:ascii="宋体" w:hAnsi="宋体" w:eastAsia="宋体"/>
                <w:sz w:val="24"/>
              </w:rPr>
              <w:t>(2024年度)</w:t>
            </w:r>
          </w:p>
        </w:tc>
      </w:tr>
      <w:tr w14:paraId="1F0167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80D6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5B5EA73">
            <w:pPr>
              <w:jc w:val="center"/>
            </w:pPr>
            <w:r>
              <w:rPr>
                <w:rFonts w:ascii="宋体" w:hAnsi="宋体" w:eastAsia="宋体"/>
                <w:sz w:val="16"/>
              </w:rPr>
              <w:t>综保区前期项目</w:t>
            </w:r>
          </w:p>
        </w:tc>
      </w:tr>
      <w:tr w14:paraId="730AE6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3E6B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C537D2">
            <w:pPr>
              <w:jc w:val="center"/>
            </w:pPr>
            <w:r>
              <w:rPr>
                <w:rFonts w:ascii="宋体" w:hAnsi="宋体" w:eastAsia="宋体"/>
                <w:sz w:val="16"/>
              </w:rPr>
              <w:t>喀什综合保税区管理委员会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51E2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C0E203">
            <w:pPr>
              <w:jc w:val="center"/>
            </w:pPr>
            <w:r>
              <w:rPr>
                <w:rFonts w:ascii="宋体" w:hAnsi="宋体" w:eastAsia="宋体"/>
                <w:sz w:val="16"/>
              </w:rPr>
              <w:t>喀什综合保税区管理委员会</w:t>
            </w:r>
          </w:p>
        </w:tc>
      </w:tr>
      <w:tr w14:paraId="3DD279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6EFF7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29E2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74C0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E43F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EA3E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1BCE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00BA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398C4">
            <w:pPr>
              <w:jc w:val="center"/>
            </w:pPr>
            <w:r>
              <w:rPr>
                <w:rFonts w:ascii="宋体" w:hAnsi="宋体" w:eastAsia="宋体"/>
                <w:sz w:val="16"/>
              </w:rPr>
              <w:t>得分</w:t>
            </w:r>
          </w:p>
        </w:tc>
      </w:tr>
      <w:tr w14:paraId="6EE4E3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EE4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551F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1E071">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568C5">
            <w:pPr>
              <w:jc w:val="center"/>
            </w:pPr>
            <w:r>
              <w:rPr>
                <w:rFonts w:ascii="宋体" w:hAnsi="宋体" w:eastAsia="宋体"/>
                <w:sz w:val="16"/>
              </w:rPr>
              <w:t>333.00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14FFB">
            <w:pPr>
              <w:jc w:val="center"/>
            </w:pPr>
            <w:r>
              <w:rPr>
                <w:rFonts w:ascii="宋体" w:hAnsi="宋体" w:eastAsia="宋体"/>
                <w:sz w:val="16"/>
              </w:rPr>
              <w:t>329.45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5FA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75BA6">
            <w:pPr>
              <w:jc w:val="center"/>
            </w:pPr>
            <w:r>
              <w:rPr>
                <w:rFonts w:ascii="宋体" w:hAnsi="宋体" w:eastAsia="宋体"/>
                <w:sz w:val="16"/>
              </w:rPr>
              <w:t>98.9%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F9BD2">
            <w:pPr>
              <w:jc w:val="center"/>
            </w:pPr>
            <w:r>
              <w:rPr>
                <w:rFonts w:ascii="宋体" w:hAnsi="宋体" w:eastAsia="宋体"/>
                <w:sz w:val="16"/>
              </w:rPr>
              <w:t>10.00分</w:t>
            </w:r>
          </w:p>
        </w:tc>
      </w:tr>
      <w:tr w14:paraId="6F0966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4A6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393C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1BC07">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C914A">
            <w:pPr>
              <w:jc w:val="center"/>
            </w:pPr>
            <w:r>
              <w:rPr>
                <w:rFonts w:ascii="宋体" w:hAnsi="宋体" w:eastAsia="宋体"/>
                <w:sz w:val="16"/>
              </w:rPr>
              <w:t>333.00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75EBD">
            <w:pPr>
              <w:jc w:val="center"/>
            </w:pPr>
            <w:r>
              <w:rPr>
                <w:rFonts w:ascii="宋体" w:hAnsi="宋体" w:eastAsia="宋体"/>
                <w:sz w:val="16"/>
              </w:rPr>
              <w:t>329.45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6229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9B9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4CABC">
            <w:pPr>
              <w:jc w:val="center"/>
            </w:pPr>
            <w:r>
              <w:rPr>
                <w:rFonts w:ascii="宋体" w:hAnsi="宋体" w:eastAsia="宋体"/>
                <w:sz w:val="16"/>
              </w:rPr>
              <w:t>—</w:t>
            </w:r>
          </w:p>
        </w:tc>
      </w:tr>
      <w:tr w14:paraId="6B33DE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52E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60E2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0EF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BDB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F22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62DF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9DB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E923A">
            <w:pPr>
              <w:jc w:val="center"/>
            </w:pPr>
            <w:r>
              <w:rPr>
                <w:rFonts w:ascii="宋体" w:hAnsi="宋体" w:eastAsia="宋体"/>
                <w:sz w:val="16"/>
              </w:rPr>
              <w:t>—</w:t>
            </w:r>
          </w:p>
        </w:tc>
      </w:tr>
      <w:tr w14:paraId="7DEAD9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6BA54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E0544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64DFC8">
            <w:pPr>
              <w:jc w:val="center"/>
            </w:pPr>
            <w:r>
              <w:rPr>
                <w:rFonts w:ascii="宋体" w:hAnsi="宋体" w:eastAsia="宋体"/>
                <w:sz w:val="16"/>
              </w:rPr>
              <w:t>实际完成情况</w:t>
            </w:r>
          </w:p>
        </w:tc>
      </w:tr>
      <w:tr w14:paraId="4EE022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ADB2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475045">
            <w:pPr>
              <w:jc w:val="both"/>
            </w:pPr>
            <w:r>
              <w:rPr>
                <w:rFonts w:ascii="宋体" w:hAnsi="宋体" w:eastAsia="宋体"/>
                <w:sz w:val="16"/>
              </w:rPr>
              <w:t>本项目预算金额333万元，用于总建筑面积3万平方米，其中保税仓库2.25万平方米，冷库0.75万平方米，配套供排水、供气、消防等附属设施及综保区项目前期费用。通过本项目的建设，加快喀什综合保税区产业结构调整进程和工业化进程有效提升喀什综合保税区进出口贸易额及喀什地区的经济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197805">
            <w:pPr>
              <w:jc w:val="both"/>
            </w:pPr>
            <w:r>
              <w:rPr>
                <w:rFonts w:hint="eastAsia" w:ascii="宋体" w:hAnsi="宋体"/>
                <w:sz w:val="16"/>
                <w:lang w:eastAsia="zh-CN"/>
              </w:rPr>
              <w:t>截至</w:t>
            </w:r>
            <w:r>
              <w:rPr>
                <w:rFonts w:ascii="宋体" w:hAnsi="宋体" w:eastAsia="宋体"/>
                <w:sz w:val="16"/>
              </w:rPr>
              <w:t>2024年12月31日，项目预算数333万元，全年执行数329.45，执行率98.9%，主要用于总建筑面积3万平方米，其中保税仓库2.25万平方米，冷库0.75万平方米，项目验收合格率100%，项目资金用于支付保税仓库前期总成本229.45万元、冷库前期费用100万元，加快了喀什综合保税区产业结构调整进程和工业化进程，入驻企业满意度达到了100%。</w:t>
            </w:r>
          </w:p>
        </w:tc>
      </w:tr>
      <w:tr w14:paraId="762647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82497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39CD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094D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EF4B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D72E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0755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A729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D07E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211A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D2BD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535F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661B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34115">
            <w:pPr>
              <w:jc w:val="center"/>
            </w:pPr>
            <w:r>
              <w:rPr>
                <w:rFonts w:ascii="宋体" w:hAnsi="宋体" w:eastAsia="宋体"/>
                <w:sz w:val="16"/>
              </w:rPr>
              <w:t>偏差原因分析及改进措施</w:t>
            </w:r>
          </w:p>
        </w:tc>
      </w:tr>
      <w:tr w14:paraId="63A6CB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C4600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537B1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69271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656DB">
            <w:pPr>
              <w:jc w:val="center"/>
            </w:pPr>
            <w:r>
              <w:rPr>
                <w:rFonts w:ascii="宋体" w:hAnsi="宋体" w:eastAsia="宋体"/>
                <w:sz w:val="16"/>
              </w:rPr>
              <w:t>仓库面积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2D308">
            <w:pPr>
              <w:jc w:val="center"/>
            </w:pPr>
            <w:r>
              <w:rPr>
                <w:rFonts w:ascii="宋体" w:hAnsi="宋体" w:eastAsia="宋体"/>
                <w:sz w:val="16"/>
              </w:rPr>
              <w:t>&gt;=22500平方米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948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32E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C5C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BBD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E1B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799CD">
            <w:pPr>
              <w:jc w:val="center"/>
            </w:pPr>
            <w:r>
              <w:rPr>
                <w:rFonts w:ascii="宋体" w:hAnsi="宋体" w:eastAsia="宋体"/>
                <w:sz w:val="16"/>
              </w:rPr>
              <w:t>=22500平方米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C5D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F9541">
            <w:pPr>
              <w:jc w:val="center"/>
            </w:pPr>
          </w:p>
        </w:tc>
      </w:tr>
      <w:tr w14:paraId="24571D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4B8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FBB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595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08420">
            <w:pPr>
              <w:jc w:val="center"/>
            </w:pPr>
            <w:r>
              <w:rPr>
                <w:rFonts w:ascii="宋体" w:hAnsi="宋体" w:eastAsia="宋体"/>
                <w:sz w:val="16"/>
              </w:rPr>
              <w:t>冷库面积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394B9">
            <w:pPr>
              <w:jc w:val="center"/>
            </w:pPr>
            <w:r>
              <w:rPr>
                <w:rFonts w:ascii="宋体" w:hAnsi="宋体" w:eastAsia="宋体"/>
                <w:sz w:val="16"/>
              </w:rPr>
              <w:t>&gt;=7500平方米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CA1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BB0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62B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C33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F14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2F766">
            <w:pPr>
              <w:jc w:val="center"/>
            </w:pPr>
            <w:r>
              <w:rPr>
                <w:rFonts w:ascii="宋体" w:hAnsi="宋体" w:eastAsia="宋体"/>
                <w:sz w:val="16"/>
              </w:rPr>
              <w:t>=7500平方米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707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D0421">
            <w:pPr>
              <w:jc w:val="center"/>
            </w:pPr>
          </w:p>
        </w:tc>
      </w:tr>
      <w:tr w14:paraId="28B3FD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979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7A8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6DBE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D7941">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E50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882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11A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4C5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663C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F89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360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E60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01DC4">
            <w:pPr>
              <w:jc w:val="center"/>
            </w:pPr>
          </w:p>
        </w:tc>
      </w:tr>
      <w:tr w14:paraId="38B3A4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CBC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D64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8592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F8A5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524FA">
            <w:pPr>
              <w:jc w:val="center"/>
            </w:pPr>
            <w:r>
              <w:rPr>
                <w:rFonts w:ascii="宋体" w:hAnsi="宋体" w:eastAsia="宋体"/>
                <w:sz w:val="16"/>
              </w:rPr>
              <w:t>=2024年12月13日前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0B9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080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437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09C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9F8A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EE996">
            <w:pPr>
              <w:jc w:val="center"/>
            </w:pPr>
            <w:r>
              <w:rPr>
                <w:rFonts w:ascii="宋体" w:hAnsi="宋体" w:eastAsia="宋体"/>
                <w:sz w:val="16"/>
              </w:rPr>
              <w:t>=2024年12月12日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C63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7B73C">
            <w:pPr>
              <w:jc w:val="center"/>
            </w:pPr>
          </w:p>
        </w:tc>
      </w:tr>
      <w:tr w14:paraId="7A39DE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A31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0160A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1D364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E0910">
            <w:pPr>
              <w:jc w:val="center"/>
            </w:pPr>
            <w:r>
              <w:rPr>
                <w:rFonts w:ascii="宋体" w:hAnsi="宋体" w:eastAsia="宋体"/>
                <w:sz w:val="16"/>
              </w:rPr>
              <w:t>保税仓库前期总成本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A8030">
            <w:pPr>
              <w:jc w:val="center"/>
            </w:pPr>
            <w:r>
              <w:rPr>
                <w:rFonts w:ascii="宋体" w:hAnsi="宋体" w:eastAsia="宋体"/>
                <w:sz w:val="16"/>
              </w:rPr>
              <w:t>&lt;=233万元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2DE8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702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FDF6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A5D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7F61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2EC42">
            <w:pPr>
              <w:jc w:val="center"/>
            </w:pPr>
            <w:r>
              <w:rPr>
                <w:rFonts w:ascii="宋体" w:hAnsi="宋体" w:eastAsia="宋体"/>
                <w:sz w:val="16"/>
              </w:rPr>
              <w:t>=229.45万元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67E3D">
            <w:pPr>
              <w:jc w:val="center"/>
            </w:pPr>
            <w:r>
              <w:rPr>
                <w:rFonts w:ascii="宋体" w:hAnsi="宋体" w:eastAsia="宋体"/>
                <w:sz w:val="16"/>
              </w:rPr>
              <w:t>5.77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4E073">
            <w:pPr>
              <w:jc w:val="center"/>
            </w:pPr>
            <w:r>
              <w:rPr>
                <w:rFonts w:ascii="宋体" w:hAnsi="宋体" w:eastAsia="宋体"/>
                <w:sz w:val="16"/>
              </w:rPr>
              <w:t>项目初期，保税仓库前期总成本估算存在偏差，导致预期值设置偏高。改进措施：深入分析，更好地把握和预测保税仓库前期总成本的实际资金需求，避免出现偏差。</w:t>
            </w:r>
          </w:p>
        </w:tc>
      </w:tr>
      <w:tr w14:paraId="7B1861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634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DE2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51E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B310F">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DDFF6">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4F5F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0BE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56E7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69B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EBC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906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85D9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A4F01">
            <w:pPr>
              <w:jc w:val="center"/>
            </w:pPr>
          </w:p>
        </w:tc>
      </w:tr>
      <w:tr w14:paraId="5AA1B2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61B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46D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E40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3016F">
            <w:pPr>
              <w:jc w:val="center"/>
            </w:pPr>
            <w:r>
              <w:rPr>
                <w:rFonts w:ascii="宋体" w:hAnsi="宋体" w:eastAsia="宋体"/>
                <w:sz w:val="16"/>
              </w:rPr>
              <w:t>冷库前期费用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15A27">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46CC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A24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74D7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B3D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303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BBDDA">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081C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61CA5">
            <w:pPr>
              <w:jc w:val="center"/>
            </w:pPr>
          </w:p>
        </w:tc>
      </w:tr>
      <w:tr w14:paraId="54614A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E5B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DCAD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E853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0F7C8">
            <w:pPr>
              <w:jc w:val="center"/>
            </w:pPr>
            <w:r>
              <w:rPr>
                <w:rFonts w:ascii="宋体" w:hAnsi="宋体" w:eastAsia="宋体"/>
                <w:sz w:val="16"/>
              </w:rPr>
              <w:t>加快喀什综合保税区产业结构调整进程和工业化进程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0E2D3">
            <w:pPr>
              <w:jc w:val="center"/>
            </w:pPr>
            <w:r>
              <w:rPr>
                <w:rFonts w:ascii="宋体" w:hAnsi="宋体" w:eastAsia="宋体"/>
                <w:sz w:val="16"/>
              </w:rPr>
              <w:t>加快</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0EA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ECA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3A2D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72A2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C89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71CE6">
            <w:pPr>
              <w:jc w:val="center"/>
            </w:pPr>
            <w:r>
              <w:rPr>
                <w:rFonts w:ascii="宋体" w:hAnsi="宋体" w:eastAsia="宋体"/>
                <w:sz w:val="16"/>
              </w:rPr>
              <w:t>加快</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1FE9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76175">
            <w:pPr>
              <w:jc w:val="center"/>
            </w:pPr>
          </w:p>
        </w:tc>
      </w:tr>
      <w:tr w14:paraId="3230E0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B59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4C69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19F1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556D5">
            <w:pPr>
              <w:jc w:val="center"/>
            </w:pPr>
            <w:r>
              <w:rPr>
                <w:rFonts w:ascii="宋体" w:hAnsi="宋体" w:eastAsia="宋体"/>
                <w:sz w:val="16"/>
              </w:rPr>
              <w:t>入驻企业满意度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176A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182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D12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EA7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C84F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9C21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4FC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C34A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74F42">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6EEE0EC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53D26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7CAB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AFA2C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77CC7">
            <w:pPr>
              <w:jc w:val="center"/>
            </w:pPr>
            <w:r>
              <w:rPr>
                <w:rFonts w:ascii="宋体" w:hAnsi="宋体" w:eastAsia="宋体"/>
                <w:sz w:val="16"/>
              </w:rPr>
              <w:t>99.77分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7B56C1E"/>
        </w:tc>
      </w:tr>
    </w:tbl>
    <w:p w14:paraId="3461382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32"/>
        <w:gridCol w:w="632"/>
      </w:tblGrid>
      <w:tr w14:paraId="0FD6F04F">
        <w:tblPrEx>
          <w:tblCellMar>
            <w:top w:w="0" w:type="dxa"/>
            <w:left w:w="108" w:type="dxa"/>
            <w:bottom w:w="0" w:type="dxa"/>
            <w:right w:w="108" w:type="dxa"/>
          </w:tblCellMar>
        </w:tblPrEx>
        <w:tc>
          <w:tcPr>
            <w:tcW w:w="8848" w:type="dxa"/>
            <w:gridSpan w:val="14"/>
            <w:vAlign w:val="center"/>
          </w:tcPr>
          <w:p w14:paraId="6118EAB0">
            <w:pPr>
              <w:jc w:val="center"/>
            </w:pPr>
            <w:r>
              <w:rPr>
                <w:rFonts w:ascii="宋体" w:hAnsi="宋体" w:eastAsia="宋体"/>
                <w:sz w:val="24"/>
              </w:rPr>
              <w:t>项目支出绩效自评表</w:t>
            </w:r>
          </w:p>
        </w:tc>
      </w:tr>
      <w:tr w14:paraId="3602686F">
        <w:tblPrEx>
          <w:tblCellMar>
            <w:top w:w="0" w:type="dxa"/>
            <w:left w:w="108" w:type="dxa"/>
            <w:bottom w:w="0" w:type="dxa"/>
            <w:right w:w="108" w:type="dxa"/>
          </w:tblCellMar>
        </w:tblPrEx>
        <w:tc>
          <w:tcPr>
            <w:tcW w:w="8848" w:type="dxa"/>
            <w:gridSpan w:val="14"/>
            <w:vAlign w:val="center"/>
          </w:tcPr>
          <w:p w14:paraId="213EC9B1">
            <w:pPr>
              <w:jc w:val="center"/>
            </w:pPr>
            <w:r>
              <w:rPr>
                <w:rFonts w:ascii="宋体" w:hAnsi="宋体" w:eastAsia="宋体"/>
                <w:sz w:val="24"/>
              </w:rPr>
              <w:t>(2024年度)</w:t>
            </w:r>
          </w:p>
        </w:tc>
      </w:tr>
      <w:tr w14:paraId="29611D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D7D2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C3ED1D6">
            <w:pPr>
              <w:jc w:val="center"/>
            </w:pPr>
            <w:r>
              <w:rPr>
                <w:rFonts w:ascii="宋体" w:hAnsi="宋体" w:eastAsia="宋体"/>
                <w:sz w:val="16"/>
              </w:rPr>
              <w:t>综保区园区视频网络信息化系统维护项目</w:t>
            </w:r>
          </w:p>
        </w:tc>
      </w:tr>
      <w:tr w14:paraId="6AE344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EF3A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818183">
            <w:pPr>
              <w:jc w:val="center"/>
            </w:pPr>
            <w:r>
              <w:rPr>
                <w:rFonts w:ascii="宋体" w:hAnsi="宋体" w:eastAsia="宋体"/>
                <w:sz w:val="16"/>
              </w:rPr>
              <w:t>喀什综合保税区管理委员会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E4E5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4639D5">
            <w:pPr>
              <w:jc w:val="center"/>
            </w:pPr>
            <w:r>
              <w:rPr>
                <w:rFonts w:ascii="宋体" w:hAnsi="宋体" w:eastAsia="宋体"/>
                <w:sz w:val="16"/>
              </w:rPr>
              <w:t>喀什综合保税区管理委员会</w:t>
            </w:r>
          </w:p>
        </w:tc>
      </w:tr>
      <w:tr w14:paraId="03175A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61874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596A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1F25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1200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39E4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64B0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5CCD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7B1B2">
            <w:pPr>
              <w:jc w:val="center"/>
            </w:pPr>
            <w:r>
              <w:rPr>
                <w:rFonts w:ascii="宋体" w:hAnsi="宋体" w:eastAsia="宋体"/>
                <w:sz w:val="16"/>
              </w:rPr>
              <w:t>得分</w:t>
            </w:r>
          </w:p>
        </w:tc>
      </w:tr>
      <w:tr w14:paraId="5CBB28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C5A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691B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9A9A9">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BE4E6">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1C249">
            <w:pPr>
              <w:jc w:val="center"/>
            </w:pPr>
            <w:r>
              <w:rPr>
                <w:rFonts w:ascii="宋体" w:hAnsi="宋体" w:eastAsia="宋体"/>
                <w:sz w:val="16"/>
              </w:rPr>
              <w:t>6.63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72F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BDA60">
            <w:pPr>
              <w:jc w:val="center"/>
            </w:pPr>
            <w:r>
              <w:rPr>
                <w:rFonts w:ascii="宋体" w:hAnsi="宋体" w:eastAsia="宋体"/>
                <w:sz w:val="16"/>
              </w:rPr>
              <w:t>26.5%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B08A4">
            <w:pPr>
              <w:jc w:val="center"/>
            </w:pPr>
            <w:r>
              <w:rPr>
                <w:rFonts w:ascii="宋体" w:hAnsi="宋体" w:eastAsia="宋体"/>
                <w:sz w:val="16"/>
              </w:rPr>
              <w:t>0.00分</w:t>
            </w:r>
          </w:p>
        </w:tc>
      </w:tr>
      <w:tr w14:paraId="5D8714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FBE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2935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55805">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7F6F9">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BCD5C">
            <w:pPr>
              <w:jc w:val="center"/>
            </w:pPr>
            <w:r>
              <w:rPr>
                <w:rFonts w:ascii="宋体" w:hAnsi="宋体" w:eastAsia="宋体"/>
                <w:sz w:val="16"/>
              </w:rPr>
              <w:t>6.63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25C8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95C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9B2D8">
            <w:pPr>
              <w:jc w:val="center"/>
            </w:pPr>
            <w:r>
              <w:rPr>
                <w:rFonts w:ascii="宋体" w:hAnsi="宋体" w:eastAsia="宋体"/>
                <w:sz w:val="16"/>
              </w:rPr>
              <w:t>—</w:t>
            </w:r>
          </w:p>
        </w:tc>
      </w:tr>
      <w:tr w14:paraId="1E289D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C90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12D7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8F9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32C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E36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6FC7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48F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00F0B">
            <w:pPr>
              <w:jc w:val="center"/>
            </w:pPr>
            <w:r>
              <w:rPr>
                <w:rFonts w:ascii="宋体" w:hAnsi="宋体" w:eastAsia="宋体"/>
                <w:sz w:val="16"/>
              </w:rPr>
              <w:t>—</w:t>
            </w:r>
          </w:p>
        </w:tc>
      </w:tr>
      <w:tr w14:paraId="67108A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1040C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67157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A8281B">
            <w:pPr>
              <w:jc w:val="center"/>
            </w:pPr>
            <w:r>
              <w:rPr>
                <w:rFonts w:ascii="宋体" w:hAnsi="宋体" w:eastAsia="宋体"/>
                <w:sz w:val="16"/>
              </w:rPr>
              <w:t>实际完成情况</w:t>
            </w:r>
          </w:p>
        </w:tc>
      </w:tr>
      <w:tr w14:paraId="3DF7B3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F6D3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90E240">
            <w:pPr>
              <w:jc w:val="both"/>
            </w:pPr>
            <w:r>
              <w:rPr>
                <w:rFonts w:ascii="宋体" w:hAnsi="宋体" w:eastAsia="宋体"/>
                <w:sz w:val="16"/>
              </w:rPr>
              <w:t>项目总投资25万元，本级财政配套资金25万元。</w:t>
            </w:r>
            <w:r>
              <w:rPr>
                <w:rFonts w:ascii="宋体" w:hAnsi="宋体" w:eastAsia="宋体"/>
                <w:sz w:val="16"/>
              </w:rPr>
              <w:br w:type="textWrapping"/>
            </w:r>
            <w:r>
              <w:rPr>
                <w:rFonts w:ascii="宋体" w:hAnsi="宋体" w:eastAsia="宋体"/>
                <w:sz w:val="16"/>
              </w:rPr>
              <w:t>按照工作计划，对综保区426路设备进行维保，从而提高综合保税区设备运行。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FDE166">
            <w:pPr>
              <w:jc w:val="both"/>
            </w:pPr>
            <w:r>
              <w:rPr>
                <w:rFonts w:ascii="宋体" w:hAnsi="宋体" w:eastAsia="宋体"/>
                <w:sz w:val="16"/>
              </w:rPr>
              <w:t>项目</w:t>
            </w:r>
            <w:r>
              <w:rPr>
                <w:rFonts w:hint="eastAsia" w:ascii="宋体" w:hAnsi="宋体"/>
                <w:sz w:val="16"/>
                <w:lang w:eastAsia="zh-CN"/>
              </w:rPr>
              <w:t>截至</w:t>
            </w:r>
            <w:r>
              <w:rPr>
                <w:rFonts w:ascii="宋体" w:hAnsi="宋体" w:eastAsia="宋体"/>
                <w:sz w:val="16"/>
              </w:rPr>
              <w:t>2024年12月31日，总投资25万元，已支出6.63万元，执行率为26.5%，由于2024 年 12 月才安排预算，招标时间为12月，所以部分指标暂未开展，因此导致项目的执行进度缓慢。</w:t>
            </w:r>
          </w:p>
        </w:tc>
      </w:tr>
      <w:tr w14:paraId="39F7E0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610F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E36C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5FCA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99D4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540E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E7A7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53A1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0221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5B1B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83C0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93C7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114A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11DB6">
            <w:pPr>
              <w:jc w:val="center"/>
            </w:pPr>
            <w:r>
              <w:rPr>
                <w:rFonts w:ascii="宋体" w:hAnsi="宋体" w:eastAsia="宋体"/>
                <w:sz w:val="16"/>
              </w:rPr>
              <w:t>偏差原因分析及改进措施</w:t>
            </w:r>
          </w:p>
        </w:tc>
      </w:tr>
      <w:tr w14:paraId="43AFF6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8870F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EBD0D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5B69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86A4D">
            <w:pPr>
              <w:jc w:val="center"/>
            </w:pPr>
            <w:r>
              <w:rPr>
                <w:rFonts w:ascii="宋体" w:hAnsi="宋体" w:eastAsia="宋体"/>
                <w:sz w:val="16"/>
              </w:rPr>
              <w:t>综保区426路段监控维护次数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24E07">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B2B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AE6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565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50A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2BF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85C89">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7717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0812E">
            <w:pPr>
              <w:jc w:val="center"/>
            </w:pPr>
            <w:r>
              <w:rPr>
                <w:rFonts w:hint="eastAsia" w:ascii="宋体" w:hAnsi="宋体"/>
                <w:sz w:val="16"/>
                <w:lang w:eastAsia="zh-CN"/>
              </w:rPr>
              <w:t>本单位</w:t>
            </w:r>
            <w:r>
              <w:rPr>
                <w:rFonts w:ascii="宋体" w:hAnsi="宋体" w:eastAsia="宋体"/>
                <w:sz w:val="16"/>
              </w:rPr>
              <w:t>综保区园区视频网络信息化系统维护项目，由于2024年12月才安排预算，招标时间为12月，所以部分指标暂未开展，因此导致项目的执行进度缓慢，执行率为30%。</w:t>
            </w:r>
          </w:p>
        </w:tc>
      </w:tr>
      <w:tr w14:paraId="19CED0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958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A98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019B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26CF6">
            <w:pPr>
              <w:jc w:val="center"/>
            </w:pPr>
            <w:r>
              <w:rPr>
                <w:rFonts w:ascii="宋体" w:hAnsi="宋体" w:eastAsia="宋体"/>
                <w:sz w:val="16"/>
              </w:rPr>
              <w:t>设备维护合格率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08E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191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37F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1AA6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A9C9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958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BCF4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5A70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F0C22">
            <w:pPr>
              <w:jc w:val="center"/>
            </w:pPr>
            <w:r>
              <w:rPr>
                <w:rFonts w:hint="eastAsia" w:ascii="宋体" w:hAnsi="宋体"/>
                <w:sz w:val="16"/>
                <w:lang w:eastAsia="zh-CN"/>
              </w:rPr>
              <w:t>本单位</w:t>
            </w:r>
            <w:r>
              <w:rPr>
                <w:rFonts w:ascii="宋体" w:hAnsi="宋体" w:eastAsia="宋体"/>
                <w:sz w:val="16"/>
              </w:rPr>
              <w:t>综保区园区视频网络信息化系统维护项目，由于2024年12月才安排预算，招标时间为12月，所以部分指标暂未开展，因此导致项目的执行进度缓慢，执行率为30%。</w:t>
            </w:r>
          </w:p>
        </w:tc>
      </w:tr>
      <w:tr w14:paraId="202FC9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FE5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77A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5BB2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37F1B">
            <w:pPr>
              <w:jc w:val="center"/>
            </w:pPr>
            <w:r>
              <w:rPr>
                <w:rFonts w:ascii="宋体" w:hAnsi="宋体" w:eastAsia="宋体"/>
                <w:sz w:val="16"/>
              </w:rPr>
              <w:t>交通设施维护及时性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24D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794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502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4175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00C3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04E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82BE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97E7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5A5FC">
            <w:pPr>
              <w:jc w:val="center"/>
            </w:pPr>
            <w:r>
              <w:rPr>
                <w:rFonts w:hint="eastAsia" w:ascii="宋体" w:hAnsi="宋体"/>
                <w:sz w:val="16"/>
                <w:lang w:eastAsia="zh-CN"/>
              </w:rPr>
              <w:t>本单位</w:t>
            </w:r>
            <w:r>
              <w:rPr>
                <w:rFonts w:ascii="宋体" w:hAnsi="宋体" w:eastAsia="宋体"/>
                <w:sz w:val="16"/>
              </w:rPr>
              <w:t>综保区园区视频网络信息化系统维护项目，由于2024年12月才安排预算，招标时间为12月，所以部分指标暂未开展，因此导致项目的执行进度缓慢，执行率为30%。</w:t>
            </w:r>
          </w:p>
        </w:tc>
      </w:tr>
      <w:tr w14:paraId="4BA1F7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4CA7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D1C9F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3BF39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1D23E">
            <w:pPr>
              <w:jc w:val="center"/>
            </w:pPr>
            <w:r>
              <w:rPr>
                <w:rFonts w:ascii="宋体" w:hAnsi="宋体" w:eastAsia="宋体"/>
                <w:sz w:val="16"/>
              </w:rPr>
              <w:t>综保区426路段监控维护成本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3A560">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A652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248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009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E74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5F56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F0B8F">
            <w:pPr>
              <w:jc w:val="center"/>
            </w:pPr>
            <w:r>
              <w:rPr>
                <w:rFonts w:ascii="宋体" w:hAnsi="宋体" w:eastAsia="宋体"/>
                <w:sz w:val="16"/>
              </w:rPr>
              <w:t>=6.63万元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A560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75D95">
            <w:pPr>
              <w:jc w:val="center"/>
            </w:pPr>
            <w:r>
              <w:rPr>
                <w:rFonts w:hint="eastAsia" w:ascii="宋体" w:hAnsi="宋体"/>
                <w:sz w:val="16"/>
                <w:lang w:eastAsia="zh-CN"/>
              </w:rPr>
              <w:t>本单位</w:t>
            </w:r>
            <w:r>
              <w:rPr>
                <w:rFonts w:ascii="宋体" w:hAnsi="宋体" w:eastAsia="宋体"/>
                <w:sz w:val="16"/>
              </w:rPr>
              <w:t>综保区园区视频网络信息化系统维护项目，由于2024年12月才安排预算，招标时间为12月，所以部分指标暂未开展，因此导致项目的执行进度缓慢，执行率为30%。</w:t>
            </w:r>
          </w:p>
        </w:tc>
      </w:tr>
      <w:tr w14:paraId="0B515D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C21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0D2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360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50693">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109DC">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7095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CFE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068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B76F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B52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FD569">
            <w:pPr>
              <w:jc w:val="center"/>
            </w:pPr>
            <w:r>
              <w:rPr>
                <w:rFonts w:ascii="宋体" w:hAnsi="宋体" w:eastAsia="宋体"/>
                <w:sz w:val="16"/>
              </w:rPr>
              <w:t>=26.5%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703F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559AE">
            <w:pPr>
              <w:jc w:val="center"/>
            </w:pPr>
            <w:r>
              <w:rPr>
                <w:rFonts w:hint="eastAsia" w:ascii="宋体" w:hAnsi="宋体"/>
                <w:sz w:val="16"/>
                <w:lang w:eastAsia="zh-CN"/>
              </w:rPr>
              <w:t>本单位</w:t>
            </w:r>
            <w:r>
              <w:rPr>
                <w:rFonts w:ascii="宋体" w:hAnsi="宋体" w:eastAsia="宋体"/>
                <w:sz w:val="16"/>
              </w:rPr>
              <w:t>综保区园区视频网络信息化系统维护项目，由于2024年12月才安排预算，招标时间为12月，所以部分指标暂未开展，因此导致项目的执行进度缓慢，执行率为30%。</w:t>
            </w:r>
          </w:p>
        </w:tc>
      </w:tr>
      <w:tr w14:paraId="55F9C4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0D0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283E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2A33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440B4">
            <w:pPr>
              <w:jc w:val="center"/>
            </w:pPr>
            <w:r>
              <w:rPr>
                <w:rFonts w:ascii="宋体" w:hAnsi="宋体" w:eastAsia="宋体"/>
                <w:sz w:val="16"/>
              </w:rPr>
              <w:t>提高综合保税区设备运行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ADED0">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ADF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757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23C1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38E2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63C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7D6B5">
            <w:pPr>
              <w:jc w:val="center"/>
            </w:pPr>
            <w:r>
              <w:rPr>
                <w:rFonts w:ascii="宋体" w:hAnsi="宋体" w:eastAsia="宋体"/>
                <w:sz w:val="16"/>
              </w:rPr>
              <w:t>部分完成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86CE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029BA">
            <w:pPr>
              <w:jc w:val="center"/>
            </w:pPr>
            <w:r>
              <w:rPr>
                <w:rFonts w:hint="eastAsia" w:ascii="宋体" w:hAnsi="宋体"/>
                <w:sz w:val="16"/>
                <w:lang w:eastAsia="zh-CN"/>
              </w:rPr>
              <w:t>本单位</w:t>
            </w:r>
            <w:r>
              <w:rPr>
                <w:rFonts w:ascii="宋体" w:hAnsi="宋体" w:eastAsia="宋体"/>
                <w:sz w:val="16"/>
              </w:rPr>
              <w:t>综保区园区视频网络信息化系统维护项目，由于2024年12月才安排预算，招标时间为12月，所以部分指标暂未开展，因此导致项目的执行进度缓慢，执行率为30%。</w:t>
            </w:r>
          </w:p>
        </w:tc>
      </w:tr>
      <w:tr w14:paraId="7C52B6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909A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F77D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0698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DD310">
            <w:pPr>
              <w:jc w:val="center"/>
            </w:pPr>
            <w:r>
              <w:rPr>
                <w:rFonts w:ascii="宋体" w:hAnsi="宋体" w:eastAsia="宋体"/>
                <w:sz w:val="16"/>
              </w:rPr>
              <w:t>综合保税区受益人群满意度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CECF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98F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D11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E21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9891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F80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1ACB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AEAF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2DEAD">
            <w:pPr>
              <w:jc w:val="center"/>
            </w:pPr>
            <w:r>
              <w:rPr>
                <w:rFonts w:hint="eastAsia" w:ascii="宋体" w:hAnsi="宋体"/>
                <w:sz w:val="16"/>
                <w:lang w:eastAsia="zh-CN"/>
              </w:rPr>
              <w:t>本单位</w:t>
            </w:r>
            <w:r>
              <w:rPr>
                <w:rFonts w:ascii="宋体" w:hAnsi="宋体" w:eastAsia="宋体"/>
                <w:sz w:val="16"/>
              </w:rPr>
              <w:t>综保区园区视频网络信息化系统维护项目，由于2024年12月才安排预算，招标时间为12月，所以部分指标暂未开展，因此导致项目的执行进度缓慢，执行率为30%。</w:t>
            </w:r>
          </w:p>
        </w:tc>
      </w:tr>
      <w:tr w14:paraId="415295F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1DBB9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27A4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A4D98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A63DF">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9ED94C3"/>
        </w:tc>
      </w:tr>
    </w:tbl>
    <w:p w14:paraId="608F471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47BC5CE9">
        <w:tblPrEx>
          <w:tblCellMar>
            <w:top w:w="0" w:type="dxa"/>
            <w:left w:w="108" w:type="dxa"/>
            <w:bottom w:w="0" w:type="dxa"/>
            <w:right w:w="108" w:type="dxa"/>
          </w:tblCellMar>
        </w:tblPrEx>
        <w:tc>
          <w:tcPr>
            <w:tcW w:w="8848" w:type="dxa"/>
            <w:gridSpan w:val="14"/>
            <w:vAlign w:val="center"/>
          </w:tcPr>
          <w:p w14:paraId="1FFB362E">
            <w:pPr>
              <w:jc w:val="center"/>
            </w:pPr>
            <w:r>
              <w:rPr>
                <w:rFonts w:ascii="宋体" w:hAnsi="宋体" w:eastAsia="宋体"/>
                <w:sz w:val="24"/>
              </w:rPr>
              <w:t>项目支出绩效自评表</w:t>
            </w:r>
          </w:p>
        </w:tc>
      </w:tr>
      <w:tr w14:paraId="169F421B">
        <w:tblPrEx>
          <w:tblCellMar>
            <w:top w:w="0" w:type="dxa"/>
            <w:left w:w="108" w:type="dxa"/>
            <w:bottom w:w="0" w:type="dxa"/>
            <w:right w:w="108" w:type="dxa"/>
          </w:tblCellMar>
        </w:tblPrEx>
        <w:tc>
          <w:tcPr>
            <w:tcW w:w="8848" w:type="dxa"/>
            <w:gridSpan w:val="14"/>
            <w:vAlign w:val="center"/>
          </w:tcPr>
          <w:p w14:paraId="62C7628A">
            <w:pPr>
              <w:jc w:val="center"/>
            </w:pPr>
            <w:r>
              <w:rPr>
                <w:rFonts w:ascii="宋体" w:hAnsi="宋体" w:eastAsia="宋体"/>
                <w:sz w:val="24"/>
              </w:rPr>
              <w:t>(2024年度)</w:t>
            </w:r>
          </w:p>
        </w:tc>
      </w:tr>
      <w:tr w14:paraId="1064E6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A73A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CB0CAA">
            <w:pPr>
              <w:jc w:val="center"/>
            </w:pPr>
            <w:r>
              <w:rPr>
                <w:rFonts w:ascii="宋体" w:hAnsi="宋体" w:eastAsia="宋体"/>
                <w:sz w:val="16"/>
              </w:rPr>
              <w:t>综保区园区路灯、减速带及红绿灯改造项目</w:t>
            </w:r>
          </w:p>
        </w:tc>
      </w:tr>
      <w:tr w14:paraId="7C3210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D881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F982DF">
            <w:pPr>
              <w:jc w:val="center"/>
            </w:pPr>
            <w:r>
              <w:rPr>
                <w:rFonts w:ascii="宋体" w:hAnsi="宋体" w:eastAsia="宋体"/>
                <w:sz w:val="16"/>
              </w:rPr>
              <w:t>喀什综合保税区管理委员会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88CC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6FDB19">
            <w:pPr>
              <w:jc w:val="center"/>
            </w:pPr>
            <w:r>
              <w:rPr>
                <w:rFonts w:ascii="宋体" w:hAnsi="宋体" w:eastAsia="宋体"/>
                <w:sz w:val="16"/>
              </w:rPr>
              <w:t>喀什综合保税区管理委员会</w:t>
            </w:r>
          </w:p>
        </w:tc>
      </w:tr>
      <w:tr w14:paraId="4127AC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78633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A5FE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E439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1F99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629B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BF7E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7016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84BFB">
            <w:pPr>
              <w:jc w:val="center"/>
            </w:pPr>
            <w:r>
              <w:rPr>
                <w:rFonts w:ascii="宋体" w:hAnsi="宋体" w:eastAsia="宋体"/>
                <w:sz w:val="16"/>
              </w:rPr>
              <w:t>得分</w:t>
            </w:r>
          </w:p>
        </w:tc>
      </w:tr>
      <w:tr w14:paraId="131D09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EB5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8AAF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9B78F">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AE9FA">
            <w:pPr>
              <w:jc w:val="center"/>
            </w:pPr>
            <w:r>
              <w:rPr>
                <w:rFonts w:ascii="宋体" w:hAnsi="宋体" w:eastAsia="宋体"/>
                <w:sz w:val="16"/>
              </w:rPr>
              <w:t>29.29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03145">
            <w:pPr>
              <w:jc w:val="center"/>
            </w:pPr>
            <w:r>
              <w:rPr>
                <w:rFonts w:ascii="宋体" w:hAnsi="宋体" w:eastAsia="宋体"/>
                <w:sz w:val="16"/>
              </w:rPr>
              <w:t>29.29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90F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B8CD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973BB">
            <w:pPr>
              <w:jc w:val="center"/>
            </w:pPr>
            <w:r>
              <w:rPr>
                <w:rFonts w:ascii="宋体" w:hAnsi="宋体" w:eastAsia="宋体"/>
                <w:sz w:val="16"/>
              </w:rPr>
              <w:t>10.00分</w:t>
            </w:r>
          </w:p>
        </w:tc>
      </w:tr>
      <w:tr w14:paraId="59E75A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55E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9440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29B9F">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3632F">
            <w:pPr>
              <w:jc w:val="center"/>
            </w:pPr>
            <w:r>
              <w:rPr>
                <w:rFonts w:ascii="宋体" w:hAnsi="宋体" w:eastAsia="宋体"/>
                <w:sz w:val="16"/>
              </w:rPr>
              <w:t>29.29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34C33">
            <w:pPr>
              <w:jc w:val="center"/>
            </w:pPr>
            <w:r>
              <w:rPr>
                <w:rFonts w:ascii="宋体" w:hAnsi="宋体" w:eastAsia="宋体"/>
                <w:sz w:val="16"/>
              </w:rPr>
              <w:t>29.29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1B7B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5E5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CB8AD">
            <w:pPr>
              <w:jc w:val="center"/>
            </w:pPr>
            <w:r>
              <w:rPr>
                <w:rFonts w:ascii="宋体" w:hAnsi="宋体" w:eastAsia="宋体"/>
                <w:sz w:val="16"/>
              </w:rPr>
              <w:t>—</w:t>
            </w:r>
          </w:p>
        </w:tc>
      </w:tr>
      <w:tr w14:paraId="36518C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8FF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8C38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731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FE6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511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9B00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D56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754E9">
            <w:pPr>
              <w:jc w:val="center"/>
            </w:pPr>
            <w:r>
              <w:rPr>
                <w:rFonts w:ascii="宋体" w:hAnsi="宋体" w:eastAsia="宋体"/>
                <w:sz w:val="16"/>
              </w:rPr>
              <w:t>—</w:t>
            </w:r>
          </w:p>
        </w:tc>
      </w:tr>
      <w:tr w14:paraId="4C0424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F928B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A6431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F2A7AC">
            <w:pPr>
              <w:jc w:val="center"/>
            </w:pPr>
            <w:r>
              <w:rPr>
                <w:rFonts w:ascii="宋体" w:hAnsi="宋体" w:eastAsia="宋体"/>
                <w:sz w:val="16"/>
              </w:rPr>
              <w:t>实际完成情况</w:t>
            </w:r>
          </w:p>
        </w:tc>
      </w:tr>
      <w:tr w14:paraId="117251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B97D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3EAA5B">
            <w:pPr>
              <w:jc w:val="both"/>
            </w:pPr>
            <w:r>
              <w:rPr>
                <w:rFonts w:ascii="宋体" w:hAnsi="宋体" w:eastAsia="宋体"/>
                <w:sz w:val="16"/>
              </w:rPr>
              <w:t>项目预算费用29.29万元：项目实施数量1个，实施改造内容包含路灯灯泡、路灯整体、电缆线路、电容、控制开关、交流接触器、减速带、红绿灯等内容。特申请此费用，保障辖区企业和员工舒适的工作和生活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A51915">
            <w:pPr>
              <w:jc w:val="both"/>
            </w:pPr>
            <w:r>
              <w:rPr>
                <w:rFonts w:ascii="宋体" w:hAnsi="宋体" w:eastAsia="宋体"/>
                <w:sz w:val="16"/>
              </w:rPr>
              <w:t>本项目</w:t>
            </w:r>
            <w:r>
              <w:rPr>
                <w:rFonts w:hint="eastAsia" w:ascii="宋体" w:hAnsi="宋体"/>
                <w:sz w:val="16"/>
                <w:lang w:eastAsia="zh-CN"/>
              </w:rPr>
              <w:t>截至</w:t>
            </w:r>
            <w:r>
              <w:rPr>
                <w:rFonts w:ascii="宋体" w:hAnsi="宋体" w:eastAsia="宋体"/>
                <w:sz w:val="16"/>
              </w:rPr>
              <w:t>2024年1月31日,年初项目资金29.29万元 ，已支付该项目资金29.29万元，支付进度100%，主要用于项目实施数量1个，项目验收合格率100%，支付项目设施总成本29.29万元，有效保障了辖区企业和员工舒适的工作和生活环境，园区工作人员满意度达到了100%。</w:t>
            </w:r>
          </w:p>
        </w:tc>
      </w:tr>
      <w:tr w14:paraId="0F39F6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655F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C264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817C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0340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8BF0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FE37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38FC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E1CB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9442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F01C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FDBF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BE99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D501B">
            <w:pPr>
              <w:jc w:val="center"/>
            </w:pPr>
            <w:r>
              <w:rPr>
                <w:rFonts w:ascii="宋体" w:hAnsi="宋体" w:eastAsia="宋体"/>
                <w:sz w:val="16"/>
              </w:rPr>
              <w:t>偏差原因分析及改进措施</w:t>
            </w:r>
          </w:p>
        </w:tc>
      </w:tr>
      <w:tr w14:paraId="2DC3C7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1929E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8F4C6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1EFE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BACF2">
            <w:pPr>
              <w:jc w:val="center"/>
            </w:pPr>
            <w:r>
              <w:rPr>
                <w:rFonts w:ascii="宋体" w:hAnsi="宋体" w:eastAsia="宋体"/>
                <w:sz w:val="16"/>
              </w:rPr>
              <w:t>项目实施数量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F3642">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FA1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126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A9A0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885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D5C7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9617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4F7D1">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80880">
            <w:pPr>
              <w:jc w:val="center"/>
            </w:pPr>
          </w:p>
        </w:tc>
      </w:tr>
      <w:tr w14:paraId="3D909A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013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996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B5EA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0A4D1">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087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B0F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E38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D901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F25A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5DF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E08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7BFA6">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312B4">
            <w:pPr>
              <w:jc w:val="center"/>
            </w:pPr>
          </w:p>
        </w:tc>
      </w:tr>
      <w:tr w14:paraId="76CA15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E8A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C94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C8BA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76A8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2EC38">
            <w:pPr>
              <w:jc w:val="center"/>
            </w:pPr>
            <w:r>
              <w:rPr>
                <w:rFonts w:ascii="宋体" w:hAnsi="宋体" w:eastAsia="宋体"/>
                <w:sz w:val="16"/>
              </w:rPr>
              <w:t>=</w:t>
            </w:r>
            <w:r>
              <w:rPr>
                <w:rFonts w:hint="eastAsia" w:ascii="宋体" w:hAnsi="宋体"/>
                <w:sz w:val="16"/>
                <w:lang w:eastAsia="zh-CN"/>
              </w:rPr>
              <w:t>2024年8月8日</w:t>
            </w:r>
            <w:r>
              <w:rPr>
                <w:rFonts w:ascii="宋体" w:hAnsi="宋体" w:eastAsia="宋体"/>
                <w:sz w:val="16"/>
              </w:rPr>
              <w:t>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EC9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B80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579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BA6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796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7191D">
            <w:pPr>
              <w:jc w:val="center"/>
            </w:pPr>
            <w:r>
              <w:rPr>
                <w:rFonts w:ascii="宋体" w:hAnsi="宋体" w:eastAsia="宋体"/>
                <w:sz w:val="16"/>
              </w:rPr>
              <w:t>2024年8月7日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388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C38FD">
            <w:pPr>
              <w:jc w:val="center"/>
            </w:pPr>
          </w:p>
        </w:tc>
      </w:tr>
      <w:tr w14:paraId="738BA8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833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F02DB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217F8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39752">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D7E02">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6F10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F50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B1F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B25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8849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943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630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BEFB7">
            <w:pPr>
              <w:jc w:val="center"/>
            </w:pPr>
          </w:p>
        </w:tc>
      </w:tr>
      <w:tr w14:paraId="675CFD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DDC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5D6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C63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7287E">
            <w:pPr>
              <w:jc w:val="center"/>
            </w:pPr>
            <w:r>
              <w:rPr>
                <w:rFonts w:ascii="宋体" w:hAnsi="宋体" w:eastAsia="宋体"/>
                <w:sz w:val="16"/>
              </w:rPr>
              <w:t>项目设施总成本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09814">
            <w:pPr>
              <w:jc w:val="center"/>
            </w:pPr>
            <w:r>
              <w:rPr>
                <w:rFonts w:ascii="宋体" w:hAnsi="宋体" w:eastAsia="宋体"/>
                <w:sz w:val="16"/>
              </w:rPr>
              <w:t>&lt;=29.29万元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36EF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184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6E8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337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9EC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26D2D">
            <w:pPr>
              <w:jc w:val="center"/>
            </w:pPr>
            <w:r>
              <w:rPr>
                <w:rFonts w:ascii="宋体" w:hAnsi="宋体" w:eastAsia="宋体"/>
                <w:sz w:val="16"/>
              </w:rPr>
              <w:t>=29.29万元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546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F06FF">
            <w:pPr>
              <w:jc w:val="center"/>
            </w:pPr>
          </w:p>
        </w:tc>
      </w:tr>
      <w:tr w14:paraId="249B19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CB5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5598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059E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8EAA5">
            <w:pPr>
              <w:jc w:val="center"/>
            </w:pPr>
            <w:r>
              <w:rPr>
                <w:rFonts w:ascii="宋体" w:hAnsi="宋体" w:eastAsia="宋体"/>
                <w:sz w:val="16"/>
              </w:rPr>
              <w:t>有效保障辖区企业和员工舒适的工作和生活环境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B0A3C">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DA1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DF1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1250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EA04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0F0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7A0E0">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D191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76A14">
            <w:pPr>
              <w:jc w:val="center"/>
            </w:pPr>
          </w:p>
        </w:tc>
      </w:tr>
      <w:tr w14:paraId="10EEE7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138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9491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9A9D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E2ADF">
            <w:pPr>
              <w:jc w:val="center"/>
            </w:pPr>
            <w:r>
              <w:rPr>
                <w:rFonts w:ascii="宋体" w:hAnsi="宋体" w:eastAsia="宋体"/>
                <w:sz w:val="16"/>
              </w:rPr>
              <w:t>园区工作人员满意度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345E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3B6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EE8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350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B3D4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F651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A4B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60B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41CB4">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0BD3CD3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310D8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BA87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5A261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7365A">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8260072"/>
        </w:tc>
      </w:tr>
    </w:tbl>
    <w:p w14:paraId="7F210E8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6B2D6EB9">
        <w:tblPrEx>
          <w:tblCellMar>
            <w:top w:w="0" w:type="dxa"/>
            <w:left w:w="108" w:type="dxa"/>
            <w:bottom w:w="0" w:type="dxa"/>
            <w:right w:w="108" w:type="dxa"/>
          </w:tblCellMar>
        </w:tblPrEx>
        <w:tc>
          <w:tcPr>
            <w:tcW w:w="8848" w:type="dxa"/>
            <w:gridSpan w:val="14"/>
            <w:vAlign w:val="center"/>
          </w:tcPr>
          <w:p w14:paraId="5543B315">
            <w:pPr>
              <w:jc w:val="center"/>
            </w:pPr>
            <w:r>
              <w:rPr>
                <w:rFonts w:ascii="宋体" w:hAnsi="宋体" w:eastAsia="宋体"/>
                <w:sz w:val="24"/>
              </w:rPr>
              <w:t>项目支出绩效自评表</w:t>
            </w:r>
          </w:p>
        </w:tc>
      </w:tr>
      <w:tr w14:paraId="284CA53D">
        <w:tblPrEx>
          <w:tblCellMar>
            <w:top w:w="0" w:type="dxa"/>
            <w:left w:w="108" w:type="dxa"/>
            <w:bottom w:w="0" w:type="dxa"/>
            <w:right w:w="108" w:type="dxa"/>
          </w:tblCellMar>
        </w:tblPrEx>
        <w:tc>
          <w:tcPr>
            <w:tcW w:w="8848" w:type="dxa"/>
            <w:gridSpan w:val="14"/>
            <w:vAlign w:val="center"/>
          </w:tcPr>
          <w:p w14:paraId="6E3DF85A">
            <w:pPr>
              <w:jc w:val="center"/>
            </w:pPr>
            <w:r>
              <w:rPr>
                <w:rFonts w:ascii="宋体" w:hAnsi="宋体" w:eastAsia="宋体"/>
                <w:sz w:val="24"/>
              </w:rPr>
              <w:t>(2024年度)</w:t>
            </w:r>
          </w:p>
        </w:tc>
      </w:tr>
      <w:tr w14:paraId="0340CB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93A5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58F7889">
            <w:pPr>
              <w:jc w:val="center"/>
            </w:pPr>
            <w:r>
              <w:rPr>
                <w:rFonts w:ascii="宋体" w:hAnsi="宋体" w:eastAsia="宋体"/>
                <w:sz w:val="16"/>
              </w:rPr>
              <w:t>综保区提升改造项目</w:t>
            </w:r>
          </w:p>
        </w:tc>
      </w:tr>
      <w:tr w14:paraId="5AFA5C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30B5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8068AF">
            <w:pPr>
              <w:jc w:val="center"/>
            </w:pPr>
            <w:r>
              <w:rPr>
                <w:rFonts w:ascii="宋体" w:hAnsi="宋体" w:eastAsia="宋体"/>
                <w:sz w:val="16"/>
              </w:rPr>
              <w:t>喀什综合保税区管理委员会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251A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8D118A">
            <w:pPr>
              <w:jc w:val="center"/>
            </w:pPr>
            <w:r>
              <w:rPr>
                <w:rFonts w:ascii="宋体" w:hAnsi="宋体" w:eastAsia="宋体"/>
                <w:sz w:val="16"/>
              </w:rPr>
              <w:t>喀什综合保税区管理委员会</w:t>
            </w:r>
          </w:p>
        </w:tc>
      </w:tr>
      <w:tr w14:paraId="402725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28B1D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63E9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4F88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CAE6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C452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E059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950B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29BA5">
            <w:pPr>
              <w:jc w:val="center"/>
            </w:pPr>
            <w:r>
              <w:rPr>
                <w:rFonts w:ascii="宋体" w:hAnsi="宋体" w:eastAsia="宋体"/>
                <w:sz w:val="16"/>
              </w:rPr>
              <w:t>得分</w:t>
            </w:r>
          </w:p>
        </w:tc>
      </w:tr>
      <w:tr w14:paraId="28BB94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D15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83C5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05078">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62733">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C943B">
            <w:pPr>
              <w:jc w:val="center"/>
            </w:pPr>
            <w:r>
              <w:rPr>
                <w:rFonts w:ascii="宋体" w:hAnsi="宋体" w:eastAsia="宋体"/>
                <w:sz w:val="16"/>
              </w:rPr>
              <w:t>84.04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429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A13BF">
            <w:pPr>
              <w:jc w:val="center"/>
            </w:pPr>
            <w:r>
              <w:rPr>
                <w:rFonts w:ascii="宋体" w:hAnsi="宋体" w:eastAsia="宋体"/>
                <w:sz w:val="16"/>
              </w:rPr>
              <w:t>93.4%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410B0">
            <w:pPr>
              <w:jc w:val="center"/>
            </w:pPr>
            <w:r>
              <w:rPr>
                <w:rFonts w:ascii="宋体" w:hAnsi="宋体" w:eastAsia="宋体"/>
                <w:sz w:val="16"/>
              </w:rPr>
              <w:t>8.34分</w:t>
            </w:r>
          </w:p>
        </w:tc>
      </w:tr>
      <w:tr w14:paraId="3FACE5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FB9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3BBD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B3D87">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AFCE3">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B77AD">
            <w:pPr>
              <w:jc w:val="center"/>
            </w:pPr>
            <w:r>
              <w:rPr>
                <w:rFonts w:ascii="宋体" w:hAnsi="宋体" w:eastAsia="宋体"/>
                <w:sz w:val="16"/>
              </w:rPr>
              <w:t>84.04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2B0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141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8278B">
            <w:pPr>
              <w:jc w:val="center"/>
            </w:pPr>
            <w:r>
              <w:rPr>
                <w:rFonts w:ascii="宋体" w:hAnsi="宋体" w:eastAsia="宋体"/>
                <w:sz w:val="16"/>
              </w:rPr>
              <w:t>—</w:t>
            </w:r>
          </w:p>
        </w:tc>
      </w:tr>
      <w:tr w14:paraId="69AF21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351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D9F9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263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46B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DDF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7DCD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2D3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84E5E">
            <w:pPr>
              <w:jc w:val="center"/>
            </w:pPr>
            <w:r>
              <w:rPr>
                <w:rFonts w:ascii="宋体" w:hAnsi="宋体" w:eastAsia="宋体"/>
                <w:sz w:val="16"/>
              </w:rPr>
              <w:t>—</w:t>
            </w:r>
          </w:p>
        </w:tc>
      </w:tr>
      <w:tr w14:paraId="709588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7928C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ED13E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B461F0">
            <w:pPr>
              <w:jc w:val="center"/>
            </w:pPr>
            <w:r>
              <w:rPr>
                <w:rFonts w:ascii="宋体" w:hAnsi="宋体" w:eastAsia="宋体"/>
                <w:sz w:val="16"/>
              </w:rPr>
              <w:t>实际完成情况</w:t>
            </w:r>
          </w:p>
        </w:tc>
      </w:tr>
      <w:tr w14:paraId="3C07DF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39FE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6CFF87">
            <w:pPr>
              <w:jc w:val="both"/>
            </w:pPr>
            <w:r>
              <w:rPr>
                <w:rFonts w:ascii="宋体" w:hAnsi="宋体" w:eastAsia="宋体"/>
                <w:sz w:val="16"/>
              </w:rPr>
              <w:t>该项目预算安排900000元。完成综保区2024年度对外宣传的展板展栏道旗及节日氛围营造相关宣传制作物料以及宣传页、画册、展架、名片、宣传视频制作等环境提升的需求，进一步提升园区对外宣传形象，提升综保区影响力，发挥对外开放引擎作用，提升综保区对外宣传整体形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272EB0">
            <w:pPr>
              <w:jc w:val="both"/>
            </w:pPr>
            <w:r>
              <w:rPr>
                <w:rFonts w:hint="eastAsia" w:ascii="宋体" w:hAnsi="宋体"/>
                <w:sz w:val="16"/>
                <w:lang w:eastAsia="zh-CN"/>
              </w:rPr>
              <w:t>截至</w:t>
            </w:r>
            <w:r>
              <w:rPr>
                <w:rFonts w:ascii="宋体" w:hAnsi="宋体" w:eastAsia="宋体"/>
                <w:sz w:val="16"/>
              </w:rPr>
              <w:t>2024年12月31日，此项目预算金额90万元，全年执行金额84.04万元，执行率93.4%。主要用于制作宣传视频次数1次，广告设计制作服务次数4次，项目验收合格率100%，支付制作宣传视频总成本5万元、广告设计制作总成本79.04万元，提升了综保区对外宣传形象。</w:t>
            </w:r>
          </w:p>
        </w:tc>
      </w:tr>
      <w:tr w14:paraId="5782C5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3403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71DE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718A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9D4E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7429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521D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8888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5B6B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F8C5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CCD9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6E47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6E94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7203E">
            <w:pPr>
              <w:jc w:val="center"/>
            </w:pPr>
            <w:r>
              <w:rPr>
                <w:rFonts w:ascii="宋体" w:hAnsi="宋体" w:eastAsia="宋体"/>
                <w:sz w:val="16"/>
              </w:rPr>
              <w:t>偏差原因分析及改进措施</w:t>
            </w:r>
          </w:p>
        </w:tc>
      </w:tr>
      <w:tr w14:paraId="20162C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62DEC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2EF1C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EFF4D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3EF8B">
            <w:pPr>
              <w:jc w:val="center"/>
            </w:pPr>
            <w:r>
              <w:rPr>
                <w:rFonts w:ascii="宋体" w:hAnsi="宋体" w:eastAsia="宋体"/>
                <w:sz w:val="16"/>
              </w:rPr>
              <w:t>制作宣传视频次数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3002D">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436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0B9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EA6C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1FC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D774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1BB9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2A75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35560">
            <w:pPr>
              <w:jc w:val="center"/>
            </w:pPr>
          </w:p>
        </w:tc>
      </w:tr>
      <w:tr w14:paraId="77CEF0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6A7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5EF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CB5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DE4D8">
            <w:pPr>
              <w:jc w:val="center"/>
            </w:pPr>
            <w:r>
              <w:rPr>
                <w:rFonts w:ascii="宋体" w:hAnsi="宋体" w:eastAsia="宋体"/>
                <w:sz w:val="16"/>
              </w:rPr>
              <w:t>广告设计制作服务次数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E8457">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9B6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344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257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0FE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27D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9FCD6">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685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DCDB4">
            <w:pPr>
              <w:jc w:val="center"/>
            </w:pPr>
          </w:p>
        </w:tc>
      </w:tr>
      <w:tr w14:paraId="3D8CEB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484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44F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D14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9A52F">
            <w:pPr>
              <w:jc w:val="center"/>
            </w:pPr>
            <w:r>
              <w:rPr>
                <w:rFonts w:ascii="宋体" w:hAnsi="宋体" w:eastAsia="宋体"/>
                <w:sz w:val="16"/>
              </w:rPr>
              <w:t>其他环境提升次数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AE824">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8AE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765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81A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E4E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467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04A6D">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2DAD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88E39">
            <w:pPr>
              <w:jc w:val="center"/>
            </w:pPr>
            <w:r>
              <w:rPr>
                <w:rFonts w:ascii="宋体" w:hAnsi="宋体" w:eastAsia="宋体"/>
                <w:sz w:val="16"/>
              </w:rPr>
              <w:t>项目初期，对其他环境提升总成本根据往年实际发生情况进行测算，但是今年未发生其他环境提升成本，导致预期值设置偏低。改进措施：深入分析，充分了解其他环境提升总成本的需求变化，更好地把握和预测。</w:t>
            </w:r>
          </w:p>
        </w:tc>
      </w:tr>
      <w:tr w14:paraId="4E9000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284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9D4F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5AAE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A6959">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949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4D7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8B9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754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5126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31AC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4B3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961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21D29">
            <w:pPr>
              <w:jc w:val="center"/>
            </w:pPr>
          </w:p>
        </w:tc>
      </w:tr>
      <w:tr w14:paraId="70F0EF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D35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D4E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2D18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4CDB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8FA5C">
            <w:pPr>
              <w:jc w:val="center"/>
            </w:pPr>
            <w:r>
              <w:rPr>
                <w:rFonts w:ascii="宋体" w:hAnsi="宋体" w:eastAsia="宋体"/>
                <w:sz w:val="16"/>
              </w:rPr>
              <w:t>=</w:t>
            </w:r>
            <w:r>
              <w:rPr>
                <w:rFonts w:hint="eastAsia" w:ascii="宋体" w:hAnsi="宋体"/>
                <w:sz w:val="16"/>
                <w:lang w:eastAsia="zh-CN"/>
              </w:rPr>
              <w:t>2024年12月4日</w:t>
            </w:r>
            <w:r>
              <w:rPr>
                <w:rFonts w:ascii="宋体" w:hAnsi="宋体" w:eastAsia="宋体"/>
                <w:sz w:val="16"/>
              </w:rPr>
              <w:t>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FB4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917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B6E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E84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4BF5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4428E">
            <w:pPr>
              <w:jc w:val="center"/>
            </w:pPr>
            <w:r>
              <w:rPr>
                <w:rFonts w:ascii="宋体" w:hAnsi="宋体" w:eastAsia="宋体"/>
                <w:sz w:val="16"/>
              </w:rPr>
              <w:t>=</w:t>
            </w:r>
            <w:r>
              <w:rPr>
                <w:rFonts w:hint="eastAsia" w:ascii="宋体" w:hAnsi="宋体"/>
                <w:sz w:val="16"/>
                <w:lang w:eastAsia="zh-CN"/>
              </w:rPr>
              <w:t>2024年12月4日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B30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E7F08">
            <w:pPr>
              <w:jc w:val="center"/>
            </w:pPr>
          </w:p>
        </w:tc>
      </w:tr>
      <w:tr w14:paraId="0F513B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F429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4CD1D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18623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2DC49">
            <w:pPr>
              <w:jc w:val="center"/>
            </w:pPr>
            <w:r>
              <w:rPr>
                <w:rFonts w:ascii="宋体" w:hAnsi="宋体" w:eastAsia="宋体"/>
                <w:sz w:val="16"/>
              </w:rPr>
              <w:t>制作宣传视频总成本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1F982">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AA83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583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F72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BB1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898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D1DEC">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D256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261F8">
            <w:pPr>
              <w:jc w:val="center"/>
            </w:pPr>
          </w:p>
        </w:tc>
      </w:tr>
      <w:tr w14:paraId="1A8DF3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FE3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47F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BDA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6DCD5">
            <w:pPr>
              <w:jc w:val="center"/>
            </w:pPr>
            <w:r>
              <w:rPr>
                <w:rFonts w:ascii="宋体" w:hAnsi="宋体" w:eastAsia="宋体"/>
                <w:sz w:val="16"/>
              </w:rPr>
              <w:t>广告设计制作总成本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72BB0">
            <w:pPr>
              <w:jc w:val="center"/>
            </w:pPr>
            <w:r>
              <w:rPr>
                <w:rFonts w:ascii="宋体" w:hAnsi="宋体" w:eastAsia="宋体"/>
                <w:sz w:val="16"/>
              </w:rPr>
              <w:t>&lt;=79.04万元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A2B1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E12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90F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D26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DDE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3744F">
            <w:pPr>
              <w:jc w:val="center"/>
            </w:pPr>
            <w:r>
              <w:rPr>
                <w:rFonts w:ascii="宋体" w:hAnsi="宋体" w:eastAsia="宋体"/>
                <w:sz w:val="16"/>
              </w:rPr>
              <w:t>=79.04万元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867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C8B1F">
            <w:pPr>
              <w:jc w:val="center"/>
            </w:pPr>
          </w:p>
        </w:tc>
      </w:tr>
      <w:tr w14:paraId="2AEFEA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7BC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592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31B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A2508">
            <w:pPr>
              <w:jc w:val="center"/>
            </w:pPr>
            <w:r>
              <w:rPr>
                <w:rFonts w:ascii="宋体" w:hAnsi="宋体" w:eastAsia="宋体"/>
                <w:sz w:val="16"/>
              </w:rPr>
              <w:t>其他环境提升总成本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34B58">
            <w:pPr>
              <w:jc w:val="center"/>
            </w:pPr>
            <w:r>
              <w:rPr>
                <w:rFonts w:ascii="宋体" w:hAnsi="宋体" w:eastAsia="宋体"/>
                <w:sz w:val="16"/>
              </w:rPr>
              <w:t>&lt;=5.96万元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8EB5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E37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568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FE6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2042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2B405">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A323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9432E">
            <w:pPr>
              <w:jc w:val="center"/>
            </w:pPr>
            <w:r>
              <w:rPr>
                <w:rFonts w:ascii="宋体" w:hAnsi="宋体" w:eastAsia="宋体"/>
                <w:sz w:val="16"/>
              </w:rPr>
              <w:t>项目初期，对其他环境提升总成本根据往年实际发生情况进行测算，但是今年未发生其他环境提升成本，导致预期值设置偏低。改进措施：深入分析，充分了解其他环境提升总成本的需求变化，更好地把握和预测。</w:t>
            </w:r>
          </w:p>
        </w:tc>
      </w:tr>
      <w:tr w14:paraId="426629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9F0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DE56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68AD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FD5DB">
            <w:pPr>
              <w:jc w:val="center"/>
            </w:pPr>
            <w:r>
              <w:rPr>
                <w:rFonts w:ascii="宋体" w:hAnsi="宋体" w:eastAsia="宋体"/>
                <w:sz w:val="16"/>
              </w:rPr>
              <w:t>提升综保区对外宣传形象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AE563">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81B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2B1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D9E74">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98B7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31F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3F635">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34963">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202CD">
            <w:pPr>
              <w:jc w:val="center"/>
            </w:pPr>
          </w:p>
        </w:tc>
      </w:tr>
      <w:tr w14:paraId="1EC49B2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6FC84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F6E4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D6553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FB4D1">
            <w:pPr>
              <w:jc w:val="center"/>
            </w:pPr>
            <w:r>
              <w:rPr>
                <w:rFonts w:ascii="宋体" w:hAnsi="宋体" w:eastAsia="宋体"/>
                <w:sz w:val="16"/>
              </w:rPr>
              <w:t>88.34分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F4C9CCC"/>
        </w:tc>
      </w:tr>
    </w:tbl>
    <w:p w14:paraId="1A431A80">
      <w:r>
        <w:br w:type="page"/>
      </w:r>
    </w:p>
    <w:tbl>
      <w:tblPr>
        <w:tblStyle w:val="9"/>
        <w:tblW w:w="0" w:type="auto"/>
        <w:tblInd w:w="0" w:type="dxa"/>
        <w:tblLayout w:type="autofit"/>
        <w:tblCellMar>
          <w:top w:w="0" w:type="dxa"/>
          <w:left w:w="108" w:type="dxa"/>
          <w:bottom w:w="0" w:type="dxa"/>
          <w:right w:w="108" w:type="dxa"/>
        </w:tblCellMar>
      </w:tblPr>
      <w:tblGrid>
        <w:gridCol w:w="626"/>
        <w:gridCol w:w="616"/>
        <w:gridCol w:w="616"/>
        <w:gridCol w:w="626"/>
        <w:gridCol w:w="856"/>
        <w:gridCol w:w="616"/>
        <w:gridCol w:w="616"/>
        <w:gridCol w:w="621"/>
        <w:gridCol w:w="616"/>
        <w:gridCol w:w="616"/>
        <w:gridCol w:w="776"/>
        <w:gridCol w:w="631"/>
        <w:gridCol w:w="597"/>
        <w:gridCol w:w="631"/>
      </w:tblGrid>
      <w:tr w14:paraId="59BEA286">
        <w:tblPrEx>
          <w:tblCellMar>
            <w:top w:w="0" w:type="dxa"/>
            <w:left w:w="108" w:type="dxa"/>
            <w:bottom w:w="0" w:type="dxa"/>
            <w:right w:w="108" w:type="dxa"/>
          </w:tblCellMar>
        </w:tblPrEx>
        <w:tc>
          <w:tcPr>
            <w:tcW w:w="8848" w:type="dxa"/>
            <w:gridSpan w:val="14"/>
            <w:vAlign w:val="center"/>
          </w:tcPr>
          <w:p w14:paraId="7BD696CC">
            <w:pPr>
              <w:jc w:val="center"/>
            </w:pPr>
            <w:r>
              <w:rPr>
                <w:rFonts w:ascii="宋体" w:hAnsi="宋体" w:eastAsia="宋体"/>
                <w:sz w:val="24"/>
              </w:rPr>
              <w:t>项目支出绩效自评表</w:t>
            </w:r>
          </w:p>
        </w:tc>
      </w:tr>
      <w:tr w14:paraId="43C7A123">
        <w:tblPrEx>
          <w:tblCellMar>
            <w:top w:w="0" w:type="dxa"/>
            <w:left w:w="108" w:type="dxa"/>
            <w:bottom w:w="0" w:type="dxa"/>
            <w:right w:w="108" w:type="dxa"/>
          </w:tblCellMar>
        </w:tblPrEx>
        <w:tc>
          <w:tcPr>
            <w:tcW w:w="8848" w:type="dxa"/>
            <w:gridSpan w:val="14"/>
            <w:vAlign w:val="center"/>
          </w:tcPr>
          <w:p w14:paraId="473A1298">
            <w:pPr>
              <w:jc w:val="center"/>
            </w:pPr>
            <w:r>
              <w:rPr>
                <w:rFonts w:ascii="宋体" w:hAnsi="宋体" w:eastAsia="宋体"/>
                <w:sz w:val="24"/>
              </w:rPr>
              <w:t>(2024年度)</w:t>
            </w:r>
          </w:p>
        </w:tc>
      </w:tr>
      <w:tr w14:paraId="5E5F4A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0F23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3DBD82D">
            <w:pPr>
              <w:jc w:val="center"/>
            </w:pPr>
            <w:r>
              <w:rPr>
                <w:rFonts w:ascii="宋体" w:hAnsi="宋体" w:eastAsia="宋体"/>
                <w:sz w:val="16"/>
              </w:rPr>
              <w:t>跨境电商产业发展扶持项目</w:t>
            </w:r>
          </w:p>
        </w:tc>
      </w:tr>
      <w:tr w14:paraId="783A91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D0D1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B73945">
            <w:pPr>
              <w:jc w:val="center"/>
            </w:pPr>
            <w:r>
              <w:rPr>
                <w:rFonts w:ascii="宋体" w:hAnsi="宋体" w:eastAsia="宋体"/>
                <w:sz w:val="16"/>
              </w:rPr>
              <w:t>喀什综合保税区管理委员会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0C02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B2724E">
            <w:pPr>
              <w:jc w:val="center"/>
            </w:pPr>
            <w:r>
              <w:rPr>
                <w:rFonts w:ascii="宋体" w:hAnsi="宋体" w:eastAsia="宋体"/>
                <w:sz w:val="16"/>
              </w:rPr>
              <w:t>喀什综合保税区管理委员会</w:t>
            </w:r>
          </w:p>
        </w:tc>
      </w:tr>
      <w:tr w14:paraId="660F72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F8A4F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5404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2AE1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1B50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E031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A1D1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4D56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EF860">
            <w:pPr>
              <w:jc w:val="center"/>
            </w:pPr>
            <w:r>
              <w:rPr>
                <w:rFonts w:ascii="宋体" w:hAnsi="宋体" w:eastAsia="宋体"/>
                <w:sz w:val="16"/>
              </w:rPr>
              <w:t>得分</w:t>
            </w:r>
          </w:p>
        </w:tc>
      </w:tr>
      <w:tr w14:paraId="3D69CD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653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5C58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11FC6">
            <w:pPr>
              <w:jc w:val="center"/>
            </w:pPr>
            <w:r>
              <w:rPr>
                <w:rFonts w:ascii="宋体" w:hAnsi="宋体" w:eastAsia="宋体"/>
                <w:sz w:val="16"/>
              </w:rPr>
              <w:t>1,200.00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279A0">
            <w:pPr>
              <w:jc w:val="center"/>
            </w:pPr>
            <w:r>
              <w:rPr>
                <w:rFonts w:ascii="宋体" w:hAnsi="宋体" w:eastAsia="宋体"/>
                <w:sz w:val="16"/>
              </w:rPr>
              <w:t>269.55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F1A68">
            <w:pPr>
              <w:jc w:val="center"/>
            </w:pPr>
            <w:r>
              <w:rPr>
                <w:rFonts w:ascii="宋体" w:hAnsi="宋体" w:eastAsia="宋体"/>
                <w:sz w:val="16"/>
              </w:rPr>
              <w:t>201.45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529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6F4F9">
            <w:pPr>
              <w:jc w:val="center"/>
            </w:pPr>
            <w:r>
              <w:rPr>
                <w:rFonts w:ascii="宋体" w:hAnsi="宋体" w:eastAsia="宋体"/>
                <w:sz w:val="16"/>
              </w:rPr>
              <w:t>74.7%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20372">
            <w:pPr>
              <w:jc w:val="center"/>
            </w:pPr>
            <w:r>
              <w:rPr>
                <w:rFonts w:ascii="宋体" w:hAnsi="宋体" w:eastAsia="宋体"/>
                <w:sz w:val="16"/>
              </w:rPr>
              <w:t>3.68分</w:t>
            </w:r>
          </w:p>
        </w:tc>
      </w:tr>
      <w:tr w14:paraId="1DFE12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941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D3A7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1AF69">
            <w:pPr>
              <w:jc w:val="center"/>
            </w:pPr>
            <w:r>
              <w:rPr>
                <w:rFonts w:ascii="宋体" w:hAnsi="宋体" w:eastAsia="宋体"/>
                <w:sz w:val="16"/>
              </w:rPr>
              <w:t>1,200.00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EA171">
            <w:pPr>
              <w:jc w:val="center"/>
            </w:pPr>
            <w:r>
              <w:rPr>
                <w:rFonts w:ascii="宋体" w:hAnsi="宋体" w:eastAsia="宋体"/>
                <w:sz w:val="16"/>
              </w:rPr>
              <w:t>269.55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00DC0">
            <w:pPr>
              <w:jc w:val="center"/>
            </w:pPr>
            <w:r>
              <w:rPr>
                <w:rFonts w:ascii="宋体" w:hAnsi="宋体" w:eastAsia="宋体"/>
                <w:sz w:val="16"/>
              </w:rPr>
              <w:t>201.45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B06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703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10D27">
            <w:pPr>
              <w:jc w:val="center"/>
            </w:pPr>
            <w:r>
              <w:rPr>
                <w:rFonts w:ascii="宋体" w:hAnsi="宋体" w:eastAsia="宋体"/>
                <w:sz w:val="16"/>
              </w:rPr>
              <w:t>—</w:t>
            </w:r>
          </w:p>
        </w:tc>
      </w:tr>
      <w:tr w14:paraId="4ADF15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172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0457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F7C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907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7A6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4F2A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130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AC2F3">
            <w:pPr>
              <w:jc w:val="center"/>
            </w:pPr>
            <w:r>
              <w:rPr>
                <w:rFonts w:ascii="宋体" w:hAnsi="宋体" w:eastAsia="宋体"/>
                <w:sz w:val="16"/>
              </w:rPr>
              <w:t>—</w:t>
            </w:r>
          </w:p>
        </w:tc>
      </w:tr>
      <w:tr w14:paraId="46B7DC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289E6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A5365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375248">
            <w:pPr>
              <w:jc w:val="center"/>
            </w:pPr>
            <w:r>
              <w:rPr>
                <w:rFonts w:ascii="宋体" w:hAnsi="宋体" w:eastAsia="宋体"/>
                <w:sz w:val="16"/>
              </w:rPr>
              <w:t>实际完成情况</w:t>
            </w:r>
          </w:p>
        </w:tc>
      </w:tr>
      <w:tr w14:paraId="5F9A4A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9D92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099D32">
            <w:pPr>
              <w:jc w:val="both"/>
            </w:pPr>
            <w:r>
              <w:rPr>
                <w:rFonts w:ascii="宋体" w:hAnsi="宋体" w:eastAsia="宋体"/>
                <w:sz w:val="16"/>
              </w:rPr>
              <w:t>项目预算资金269.55万元，依据喀经开发</w:t>
            </w:r>
            <w:r>
              <w:rPr>
                <w:rFonts w:hint="eastAsia" w:ascii="宋体" w:hAnsi="宋体"/>
                <w:sz w:val="16"/>
                <w:lang w:eastAsia="zh-CN"/>
              </w:rPr>
              <w:t>〔2022〕</w:t>
            </w:r>
            <w:r>
              <w:rPr>
                <w:rFonts w:ascii="宋体" w:hAnsi="宋体" w:eastAsia="宋体"/>
                <w:sz w:val="16"/>
              </w:rPr>
              <w:t>16文件，对于跨境电商9610业务、9710业务</w:t>
            </w:r>
            <w:r>
              <w:rPr>
                <w:rFonts w:hint="eastAsia" w:ascii="宋体" w:hAnsi="宋体"/>
                <w:sz w:val="16"/>
                <w:lang w:eastAsia="zh-CN"/>
              </w:rPr>
              <w:t>、</w:t>
            </w:r>
            <w:r>
              <w:rPr>
                <w:rFonts w:ascii="宋体" w:hAnsi="宋体" w:eastAsia="宋体"/>
                <w:sz w:val="16"/>
              </w:rPr>
              <w:t>9810业务、1210业务；对于开展跨境电商业务涉及本地生产白色小家电、本地农产品出口的企业补贴等，有效促进园区内的经济发展推动城市现代化、促进综保区实体产业发展壮大，网络化和国际化产业发展。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4481B7">
            <w:pPr>
              <w:jc w:val="both"/>
            </w:pPr>
            <w:r>
              <w:rPr>
                <w:rFonts w:hint="eastAsia" w:ascii="宋体" w:hAnsi="宋体"/>
                <w:sz w:val="16"/>
                <w:lang w:eastAsia="zh-CN"/>
              </w:rPr>
              <w:t>截至</w:t>
            </w:r>
            <w:r>
              <w:rPr>
                <w:rFonts w:ascii="宋体" w:hAnsi="宋体" w:eastAsia="宋体"/>
                <w:sz w:val="16"/>
              </w:rPr>
              <w:t>2024年12月31日，该项目合计269.55万元，已支出201.45万元，执行率74.7%，用于补贴业务类型5个，补贴业务数量2种，支付跨境电商业务补贴金额111.45万元、购买加密设备费用85万元、跨境电商综合运营平台维护费5万元，促进了综保区实体产业发展壮大，享受补贴企业满意度达到了100%。</w:t>
            </w:r>
          </w:p>
        </w:tc>
      </w:tr>
      <w:tr w14:paraId="08FA86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84D60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32FF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8F7C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56F3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746B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BD3F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492C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F44F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B3FA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FDF7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2D11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19AE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A2B8E">
            <w:pPr>
              <w:jc w:val="center"/>
            </w:pPr>
            <w:r>
              <w:rPr>
                <w:rFonts w:ascii="宋体" w:hAnsi="宋体" w:eastAsia="宋体"/>
                <w:sz w:val="16"/>
              </w:rPr>
              <w:t>偏差原因分析及改进措施</w:t>
            </w:r>
          </w:p>
        </w:tc>
      </w:tr>
      <w:tr w14:paraId="3EB208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E63F6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A6DDF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8D812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FE74A">
            <w:pPr>
              <w:jc w:val="center"/>
            </w:pPr>
            <w:r>
              <w:rPr>
                <w:rFonts w:ascii="宋体" w:hAnsi="宋体" w:eastAsia="宋体"/>
                <w:sz w:val="16"/>
              </w:rPr>
              <w:t>补贴业务类型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1552B">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8C1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5F6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624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9BF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AE8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D2559">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C1E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6AAA1">
            <w:pPr>
              <w:jc w:val="center"/>
            </w:pPr>
          </w:p>
        </w:tc>
      </w:tr>
      <w:tr w14:paraId="2FB512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A38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8C9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ED8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1EED0">
            <w:pPr>
              <w:jc w:val="center"/>
            </w:pPr>
            <w:r>
              <w:rPr>
                <w:rFonts w:ascii="宋体" w:hAnsi="宋体" w:eastAsia="宋体"/>
                <w:sz w:val="16"/>
              </w:rPr>
              <w:t>补贴业务数量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893F8">
            <w:pPr>
              <w:jc w:val="center"/>
            </w:pPr>
            <w:r>
              <w:rPr>
                <w:rFonts w:ascii="宋体" w:hAnsi="宋体" w:eastAsia="宋体"/>
                <w:sz w:val="16"/>
              </w:rPr>
              <w:t>&gt;=2种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7B2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D48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ACA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C5F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841F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DAF44">
            <w:pPr>
              <w:jc w:val="center"/>
            </w:pPr>
            <w:r>
              <w:rPr>
                <w:rFonts w:ascii="宋体" w:hAnsi="宋体" w:eastAsia="宋体"/>
                <w:sz w:val="16"/>
              </w:rPr>
              <w:t>=2种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EC5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004AF">
            <w:pPr>
              <w:jc w:val="center"/>
            </w:pPr>
          </w:p>
        </w:tc>
      </w:tr>
      <w:tr w14:paraId="2B2A3F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8BF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B2C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D159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07DDB">
            <w:pPr>
              <w:jc w:val="center"/>
            </w:pPr>
            <w:r>
              <w:rPr>
                <w:rFonts w:ascii="宋体" w:hAnsi="宋体" w:eastAsia="宋体"/>
                <w:sz w:val="16"/>
              </w:rPr>
              <w:t>项目资金支付完成率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345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5B9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0C4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4D7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5E26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682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B87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2DB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4EC24">
            <w:pPr>
              <w:jc w:val="center"/>
            </w:pPr>
          </w:p>
        </w:tc>
      </w:tr>
      <w:tr w14:paraId="370CCF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8A1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7C7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E36E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E243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C3848">
            <w:pPr>
              <w:jc w:val="center"/>
            </w:pPr>
            <w:r>
              <w:rPr>
                <w:rFonts w:ascii="宋体" w:hAnsi="宋体" w:eastAsia="宋体"/>
                <w:sz w:val="16"/>
              </w:rPr>
              <w:t>=2024年12月10日前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62C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C52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57D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796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7725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53D3F">
            <w:pPr>
              <w:jc w:val="center"/>
            </w:pPr>
            <w:r>
              <w:rPr>
                <w:rFonts w:ascii="宋体" w:hAnsi="宋体" w:eastAsia="宋体"/>
                <w:sz w:val="16"/>
              </w:rPr>
              <w:t>2024年12月9日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390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B461A">
            <w:pPr>
              <w:jc w:val="center"/>
            </w:pPr>
          </w:p>
        </w:tc>
      </w:tr>
      <w:tr w14:paraId="74086B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7820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AA7A6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441FF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7AE2B">
            <w:pPr>
              <w:jc w:val="center"/>
            </w:pPr>
            <w:r>
              <w:rPr>
                <w:rFonts w:ascii="宋体" w:hAnsi="宋体" w:eastAsia="宋体"/>
                <w:sz w:val="16"/>
              </w:rPr>
              <w:t>跨境电商业务补贴金额（万元）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C3A74">
            <w:pPr>
              <w:jc w:val="center"/>
            </w:pPr>
            <w:r>
              <w:rPr>
                <w:rFonts w:ascii="宋体" w:hAnsi="宋体" w:eastAsia="宋体"/>
                <w:sz w:val="16"/>
              </w:rPr>
              <w:t>&lt;=164.55万元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0C1F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365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6C7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A79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D71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9D93B">
            <w:pPr>
              <w:jc w:val="center"/>
            </w:pPr>
            <w:r>
              <w:rPr>
                <w:rFonts w:ascii="宋体" w:hAnsi="宋体" w:eastAsia="宋体"/>
                <w:sz w:val="16"/>
              </w:rPr>
              <w:t>=111.45万元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4D0A9">
            <w:pPr>
              <w:jc w:val="center"/>
            </w:pPr>
            <w:r>
              <w:rPr>
                <w:rFonts w:ascii="宋体" w:hAnsi="宋体" w:eastAsia="宋体"/>
                <w:sz w:val="16"/>
              </w:rPr>
              <w:t>1.93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40A02">
            <w:pPr>
              <w:jc w:val="center"/>
            </w:pPr>
            <w:r>
              <w:rPr>
                <w:rFonts w:ascii="宋体" w:hAnsi="宋体" w:eastAsia="宋体"/>
                <w:sz w:val="16"/>
              </w:rPr>
              <w:t>项目初期，对跨境电商业务补贴金额测算与实际支出情况存在偏差，导致预期值设置偏低。改进措施：深入分析，充分了解跨境电商业务补贴金额的实际需求变化，更好地把握和预测。</w:t>
            </w:r>
          </w:p>
        </w:tc>
      </w:tr>
      <w:tr w14:paraId="0D4362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074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ACD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055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930CA">
            <w:pPr>
              <w:jc w:val="center"/>
            </w:pPr>
            <w:r>
              <w:rPr>
                <w:rFonts w:ascii="宋体" w:hAnsi="宋体" w:eastAsia="宋体"/>
                <w:sz w:val="16"/>
              </w:rPr>
              <w:t>购买加密设备（万元）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45E7E">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874F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989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3DD9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182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E12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E0C4E">
            <w:pPr>
              <w:jc w:val="center"/>
            </w:pPr>
            <w:r>
              <w:rPr>
                <w:rFonts w:ascii="宋体" w:hAnsi="宋体" w:eastAsia="宋体"/>
                <w:sz w:val="16"/>
              </w:rPr>
              <w:t>=85万元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973E4">
            <w:pPr>
              <w:jc w:val="center"/>
            </w:pPr>
            <w:r>
              <w:rPr>
                <w:rFonts w:ascii="宋体" w:hAnsi="宋体" w:eastAsia="宋体"/>
                <w:sz w:val="16"/>
              </w:rPr>
              <w:t>3.13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9ED04">
            <w:pPr>
              <w:jc w:val="center"/>
            </w:pPr>
            <w:r>
              <w:rPr>
                <w:rFonts w:ascii="宋体" w:hAnsi="宋体" w:eastAsia="宋体"/>
                <w:sz w:val="16"/>
              </w:rPr>
              <w:t>项目初期，对购买加密设备所需资金情况测算与实际支出情况存在偏差，导致预期值设置偏低。改进措施：深入分析，充分了解购买加密设备的实际资金需求变化，更好地把握和预测。</w:t>
            </w:r>
          </w:p>
        </w:tc>
      </w:tr>
      <w:tr w14:paraId="45C55C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205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F17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8E0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116CA">
            <w:pPr>
              <w:jc w:val="center"/>
            </w:pPr>
            <w:r>
              <w:rPr>
                <w:rFonts w:ascii="宋体" w:hAnsi="宋体" w:eastAsia="宋体"/>
                <w:sz w:val="16"/>
              </w:rPr>
              <w:t>跨境电商综合运营平台维护费（万元）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6951A">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E71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4A0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8989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3DB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0C5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47E72">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B5C0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82F3B">
            <w:pPr>
              <w:jc w:val="center"/>
            </w:pPr>
          </w:p>
        </w:tc>
      </w:tr>
      <w:tr w14:paraId="735AF4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5FC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9EF5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102A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9CBF0">
            <w:pPr>
              <w:jc w:val="center"/>
            </w:pPr>
            <w:r>
              <w:rPr>
                <w:rFonts w:ascii="宋体" w:hAnsi="宋体" w:eastAsia="宋体"/>
                <w:sz w:val="16"/>
              </w:rPr>
              <w:t>促进综保区实体产业发展壮大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D5844">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C18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476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18FC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7E19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9E19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52E90">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10D6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EEAC8">
            <w:pPr>
              <w:jc w:val="center"/>
            </w:pPr>
          </w:p>
        </w:tc>
      </w:tr>
      <w:tr w14:paraId="272A33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5B2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0109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2A01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CCC73">
            <w:pPr>
              <w:jc w:val="center"/>
            </w:pPr>
            <w:r>
              <w:rPr>
                <w:rFonts w:ascii="宋体" w:hAnsi="宋体" w:eastAsia="宋体"/>
                <w:sz w:val="16"/>
              </w:rPr>
              <w:t>享受补贴企业满意度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25D1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DBF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DF9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E46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9AA2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4EA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457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3FA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23959">
            <w:pPr>
              <w:jc w:val="center"/>
            </w:pPr>
            <w:r>
              <w:rPr>
                <w:rFonts w:ascii="宋体" w:hAnsi="宋体" w:eastAsia="宋体"/>
                <w:sz w:val="16"/>
              </w:rPr>
              <w:t>项目完成情况良好，满意度达到100%，与预期指标存在偏差，导致出现偏差，改进措施：深入分析，充分了解受益对象的需求变化，更好地把握和预测。</w:t>
            </w:r>
          </w:p>
        </w:tc>
      </w:tr>
      <w:tr w14:paraId="21A7713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A1B6F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9D3C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CCE2B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4A3B3">
            <w:pPr>
              <w:jc w:val="center"/>
            </w:pPr>
            <w:r>
              <w:rPr>
                <w:rFonts w:ascii="宋体" w:hAnsi="宋体" w:eastAsia="宋体"/>
                <w:sz w:val="16"/>
              </w:rPr>
              <w:t>83.74分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8A805CD"/>
        </w:tc>
      </w:tr>
    </w:tbl>
    <w:p w14:paraId="361367EF">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26"/>
        <w:gridCol w:w="856"/>
        <w:gridCol w:w="617"/>
        <w:gridCol w:w="617"/>
        <w:gridCol w:w="622"/>
        <w:gridCol w:w="617"/>
        <w:gridCol w:w="617"/>
        <w:gridCol w:w="776"/>
        <w:gridCol w:w="631"/>
        <w:gridCol w:w="595"/>
        <w:gridCol w:w="626"/>
      </w:tblGrid>
      <w:tr w14:paraId="71C9B803">
        <w:tblPrEx>
          <w:tblCellMar>
            <w:top w:w="0" w:type="dxa"/>
            <w:left w:w="108" w:type="dxa"/>
            <w:bottom w:w="0" w:type="dxa"/>
            <w:right w:w="108" w:type="dxa"/>
          </w:tblCellMar>
        </w:tblPrEx>
        <w:tc>
          <w:tcPr>
            <w:tcW w:w="8848" w:type="dxa"/>
            <w:gridSpan w:val="14"/>
            <w:vAlign w:val="center"/>
          </w:tcPr>
          <w:p w14:paraId="73459763">
            <w:pPr>
              <w:jc w:val="center"/>
            </w:pPr>
            <w:r>
              <w:rPr>
                <w:rFonts w:ascii="宋体" w:hAnsi="宋体" w:eastAsia="宋体"/>
                <w:sz w:val="24"/>
              </w:rPr>
              <w:t>项目支出绩效自评表</w:t>
            </w:r>
          </w:p>
        </w:tc>
      </w:tr>
      <w:tr w14:paraId="449DB6C1">
        <w:tblPrEx>
          <w:tblCellMar>
            <w:top w:w="0" w:type="dxa"/>
            <w:left w:w="108" w:type="dxa"/>
            <w:bottom w:w="0" w:type="dxa"/>
            <w:right w:w="108" w:type="dxa"/>
          </w:tblCellMar>
        </w:tblPrEx>
        <w:tc>
          <w:tcPr>
            <w:tcW w:w="8848" w:type="dxa"/>
            <w:gridSpan w:val="14"/>
            <w:vAlign w:val="center"/>
          </w:tcPr>
          <w:p w14:paraId="4923746D">
            <w:pPr>
              <w:jc w:val="center"/>
            </w:pPr>
            <w:r>
              <w:rPr>
                <w:rFonts w:ascii="宋体" w:hAnsi="宋体" w:eastAsia="宋体"/>
                <w:sz w:val="24"/>
              </w:rPr>
              <w:t>(2024年度)</w:t>
            </w:r>
          </w:p>
        </w:tc>
      </w:tr>
      <w:tr w14:paraId="3F8A01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6E4F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718E21">
            <w:pPr>
              <w:jc w:val="center"/>
            </w:pPr>
            <w:r>
              <w:rPr>
                <w:rFonts w:ascii="宋体" w:hAnsi="宋体" w:eastAsia="宋体"/>
                <w:sz w:val="16"/>
              </w:rPr>
              <w:t>项目要素保障项目</w:t>
            </w:r>
          </w:p>
        </w:tc>
      </w:tr>
      <w:tr w14:paraId="433880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A0C4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9ED4C2">
            <w:pPr>
              <w:jc w:val="center"/>
            </w:pPr>
            <w:r>
              <w:rPr>
                <w:rFonts w:ascii="宋体" w:hAnsi="宋体" w:eastAsia="宋体"/>
                <w:sz w:val="16"/>
              </w:rPr>
              <w:t>喀什综合保税区管理委员会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1F93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3D5925">
            <w:pPr>
              <w:jc w:val="center"/>
            </w:pPr>
            <w:r>
              <w:rPr>
                <w:rFonts w:ascii="宋体" w:hAnsi="宋体" w:eastAsia="宋体"/>
                <w:sz w:val="16"/>
              </w:rPr>
              <w:t>喀什综合保税区管理委员会</w:t>
            </w:r>
          </w:p>
        </w:tc>
      </w:tr>
      <w:tr w14:paraId="0813C4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7606C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E253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C40E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E9E7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AFCF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C215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2DF7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DCDA9">
            <w:pPr>
              <w:jc w:val="center"/>
            </w:pPr>
            <w:r>
              <w:rPr>
                <w:rFonts w:ascii="宋体" w:hAnsi="宋体" w:eastAsia="宋体"/>
                <w:sz w:val="16"/>
              </w:rPr>
              <w:t>得分</w:t>
            </w:r>
          </w:p>
        </w:tc>
      </w:tr>
      <w:tr w14:paraId="3075F4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BE9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F62F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33487">
            <w:pPr>
              <w:jc w:val="center"/>
            </w:pPr>
            <w:r>
              <w:rPr>
                <w:rFonts w:ascii="宋体" w:hAnsi="宋体" w:eastAsia="宋体"/>
                <w:sz w:val="16"/>
              </w:rPr>
              <w:t>163.98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339E2">
            <w:pPr>
              <w:jc w:val="center"/>
            </w:pPr>
            <w:r>
              <w:rPr>
                <w:rFonts w:ascii="宋体" w:hAnsi="宋体" w:eastAsia="宋体"/>
                <w:sz w:val="16"/>
              </w:rPr>
              <w:t>216.55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0F90B">
            <w:pPr>
              <w:jc w:val="center"/>
            </w:pPr>
            <w:r>
              <w:rPr>
                <w:rFonts w:ascii="宋体" w:hAnsi="宋体" w:eastAsia="宋体"/>
                <w:sz w:val="16"/>
              </w:rPr>
              <w:t>213.75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296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271E0">
            <w:pPr>
              <w:jc w:val="center"/>
            </w:pPr>
            <w:r>
              <w:rPr>
                <w:rFonts w:ascii="宋体" w:hAnsi="宋体" w:eastAsia="宋体"/>
                <w:sz w:val="16"/>
              </w:rPr>
              <w:t>98.7%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BAB25">
            <w:pPr>
              <w:jc w:val="center"/>
            </w:pPr>
            <w:r>
              <w:rPr>
                <w:rFonts w:ascii="宋体" w:hAnsi="宋体" w:eastAsia="宋体"/>
                <w:sz w:val="16"/>
              </w:rPr>
              <w:t>9.68分</w:t>
            </w:r>
          </w:p>
        </w:tc>
      </w:tr>
      <w:tr w14:paraId="7599DB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6CE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DD79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7296D">
            <w:pPr>
              <w:jc w:val="center"/>
            </w:pPr>
            <w:r>
              <w:rPr>
                <w:rFonts w:ascii="宋体" w:hAnsi="宋体" w:eastAsia="宋体"/>
                <w:sz w:val="16"/>
              </w:rPr>
              <w:t>163.98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3DEF1">
            <w:pPr>
              <w:jc w:val="center"/>
            </w:pPr>
            <w:r>
              <w:rPr>
                <w:rFonts w:ascii="宋体" w:hAnsi="宋体" w:eastAsia="宋体"/>
                <w:sz w:val="16"/>
              </w:rPr>
              <w:t>216.55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FD3F2">
            <w:pPr>
              <w:jc w:val="center"/>
            </w:pPr>
            <w:r>
              <w:rPr>
                <w:rFonts w:ascii="宋体" w:hAnsi="宋体" w:eastAsia="宋体"/>
                <w:sz w:val="16"/>
              </w:rPr>
              <w:t>213.75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F7CD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C77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56047">
            <w:pPr>
              <w:jc w:val="center"/>
            </w:pPr>
            <w:r>
              <w:rPr>
                <w:rFonts w:ascii="宋体" w:hAnsi="宋体" w:eastAsia="宋体"/>
                <w:sz w:val="16"/>
              </w:rPr>
              <w:t>—</w:t>
            </w:r>
          </w:p>
        </w:tc>
      </w:tr>
      <w:tr w14:paraId="253395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B35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E027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9D9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A64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1A2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6B81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6D5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766F8">
            <w:pPr>
              <w:jc w:val="center"/>
            </w:pPr>
            <w:r>
              <w:rPr>
                <w:rFonts w:ascii="宋体" w:hAnsi="宋体" w:eastAsia="宋体"/>
                <w:sz w:val="16"/>
              </w:rPr>
              <w:t>—</w:t>
            </w:r>
          </w:p>
        </w:tc>
      </w:tr>
      <w:tr w14:paraId="0EE8F0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DD98B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B462E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7F946D">
            <w:pPr>
              <w:jc w:val="center"/>
            </w:pPr>
            <w:r>
              <w:rPr>
                <w:rFonts w:ascii="宋体" w:hAnsi="宋体" w:eastAsia="宋体"/>
                <w:sz w:val="16"/>
              </w:rPr>
              <w:t>实际完成情况</w:t>
            </w:r>
          </w:p>
        </w:tc>
      </w:tr>
      <w:tr w14:paraId="3DB094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655B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86A2EE">
            <w:pPr>
              <w:jc w:val="both"/>
            </w:pPr>
            <w:r>
              <w:rPr>
                <w:rFonts w:ascii="宋体" w:hAnsi="宋体" w:eastAsia="宋体"/>
                <w:sz w:val="16"/>
              </w:rPr>
              <w:t>项目预算资金216.55万元，缴纳税种的种类4种，本项目依据综保区内建设现存在的房产及土地，以及2023年租赁房屋租赁期限为3年，本次申请2024年需缴纳的房产税（从价）、城镇土地使用税及房产税（从租）、缴纳印花税。实施该项目有助于增加当地税收，避免产生滞纳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DC6B22">
            <w:pPr>
              <w:jc w:val="both"/>
            </w:pPr>
            <w:r>
              <w:rPr>
                <w:rFonts w:ascii="宋体" w:hAnsi="宋体" w:eastAsia="宋体"/>
                <w:sz w:val="16"/>
              </w:rPr>
              <w:t>项目</w:t>
            </w:r>
            <w:r>
              <w:rPr>
                <w:rFonts w:hint="eastAsia" w:ascii="宋体" w:hAnsi="宋体"/>
                <w:sz w:val="16"/>
                <w:lang w:eastAsia="zh-CN"/>
              </w:rPr>
              <w:t>截至</w:t>
            </w:r>
            <w:r>
              <w:rPr>
                <w:rFonts w:ascii="宋体" w:hAnsi="宋体" w:eastAsia="宋体"/>
                <w:sz w:val="16"/>
              </w:rPr>
              <w:t>2024年12月31日，预算资金216.55万元，已支付213.75万元，执行率100%,项目资金用于缴纳4种税种的税费，支付缴纳房产税（从租计征）成本54.49万元、缴纳房产税（从价计征）成本142.32万元、缴纳城镇土地使用税成本13.94万元、缴纳印花税3万元，该项目增加了当地税收，避免了产生滞纳金。</w:t>
            </w:r>
          </w:p>
        </w:tc>
      </w:tr>
      <w:tr w14:paraId="3D5096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165E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2618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1FD3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279E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549E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E97C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94CB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76E5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3677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4AF5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E7E4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D067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9983D">
            <w:pPr>
              <w:jc w:val="center"/>
            </w:pPr>
            <w:r>
              <w:rPr>
                <w:rFonts w:ascii="宋体" w:hAnsi="宋体" w:eastAsia="宋体"/>
                <w:sz w:val="16"/>
              </w:rPr>
              <w:t>偏差原因分析及改进措施</w:t>
            </w:r>
          </w:p>
        </w:tc>
      </w:tr>
      <w:tr w14:paraId="7E7FD6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FA48E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06D2B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7D63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D764F">
            <w:pPr>
              <w:jc w:val="center"/>
            </w:pPr>
            <w:r>
              <w:rPr>
                <w:rFonts w:ascii="宋体" w:hAnsi="宋体" w:eastAsia="宋体"/>
                <w:sz w:val="16"/>
              </w:rPr>
              <w:t>缴纳税种的种类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E78AD">
            <w:pPr>
              <w:jc w:val="center"/>
            </w:pPr>
            <w:r>
              <w:rPr>
                <w:rFonts w:ascii="宋体" w:hAnsi="宋体" w:eastAsia="宋体"/>
                <w:sz w:val="16"/>
              </w:rPr>
              <w:t>&gt;=4种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761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0AB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744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34A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0DF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46501">
            <w:pPr>
              <w:jc w:val="center"/>
            </w:pPr>
            <w:r>
              <w:rPr>
                <w:rFonts w:ascii="宋体" w:hAnsi="宋体" w:eastAsia="宋体"/>
                <w:sz w:val="16"/>
              </w:rPr>
              <w:t>=4种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C18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BE272">
            <w:pPr>
              <w:jc w:val="center"/>
            </w:pPr>
          </w:p>
        </w:tc>
      </w:tr>
      <w:tr w14:paraId="0FCDFE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443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866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8A10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C17CA">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B27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0F2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5A5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E87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44B5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27E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2CD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8AD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5AA2B">
            <w:pPr>
              <w:jc w:val="center"/>
            </w:pPr>
          </w:p>
        </w:tc>
      </w:tr>
      <w:tr w14:paraId="0880BF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5F1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C7D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1915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8CC5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EACF0">
            <w:pPr>
              <w:jc w:val="center"/>
            </w:pPr>
            <w:r>
              <w:rPr>
                <w:rFonts w:ascii="宋体" w:hAnsi="宋体" w:eastAsia="宋体"/>
                <w:sz w:val="16"/>
              </w:rPr>
              <w:t>=</w:t>
            </w:r>
            <w:r>
              <w:rPr>
                <w:rFonts w:hint="eastAsia" w:ascii="宋体" w:hAnsi="宋体"/>
                <w:sz w:val="16"/>
                <w:lang w:eastAsia="zh-CN"/>
              </w:rPr>
              <w:t>2024年11月3日</w:t>
            </w:r>
            <w:r>
              <w:rPr>
                <w:rFonts w:ascii="宋体" w:hAnsi="宋体" w:eastAsia="宋体"/>
                <w:sz w:val="16"/>
              </w:rPr>
              <w:t>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38C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1FA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04D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CC6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4EA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20DA7">
            <w:pPr>
              <w:jc w:val="center"/>
            </w:pPr>
            <w:r>
              <w:rPr>
                <w:rFonts w:hint="eastAsia" w:ascii="宋体" w:hAnsi="宋体"/>
                <w:sz w:val="16"/>
                <w:lang w:eastAsia="zh-CN"/>
              </w:rPr>
              <w:t>2024年11月2日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E3F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D96FE">
            <w:pPr>
              <w:jc w:val="center"/>
            </w:pPr>
          </w:p>
        </w:tc>
      </w:tr>
      <w:tr w14:paraId="62A411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2721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DF42E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673AC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CE7AE">
            <w:pPr>
              <w:jc w:val="center"/>
            </w:pPr>
            <w:r>
              <w:rPr>
                <w:rFonts w:ascii="宋体" w:hAnsi="宋体" w:eastAsia="宋体"/>
                <w:sz w:val="16"/>
              </w:rPr>
              <w:t>缴纳房产税（从租计征）成本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B4635">
            <w:pPr>
              <w:jc w:val="center"/>
            </w:pPr>
            <w:r>
              <w:rPr>
                <w:rFonts w:ascii="宋体" w:hAnsi="宋体" w:eastAsia="宋体"/>
                <w:sz w:val="16"/>
              </w:rPr>
              <w:t>&lt;=54.49万元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9153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FA5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F79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7C1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2D4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BA52D">
            <w:pPr>
              <w:jc w:val="center"/>
            </w:pPr>
            <w:r>
              <w:rPr>
                <w:rFonts w:ascii="宋体" w:hAnsi="宋体" w:eastAsia="宋体"/>
                <w:sz w:val="16"/>
              </w:rPr>
              <w:t>=54.49万元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347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D81FF">
            <w:pPr>
              <w:jc w:val="center"/>
            </w:pPr>
          </w:p>
        </w:tc>
      </w:tr>
      <w:tr w14:paraId="6275BF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F69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D54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B6B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0DB59">
            <w:pPr>
              <w:jc w:val="center"/>
            </w:pPr>
            <w:r>
              <w:rPr>
                <w:rFonts w:ascii="宋体" w:hAnsi="宋体" w:eastAsia="宋体"/>
                <w:sz w:val="16"/>
              </w:rPr>
              <w:t>缴纳房产税（从价计征）成本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5A999">
            <w:pPr>
              <w:jc w:val="center"/>
            </w:pPr>
            <w:r>
              <w:rPr>
                <w:rFonts w:ascii="宋体" w:hAnsi="宋体" w:eastAsia="宋体"/>
                <w:sz w:val="16"/>
              </w:rPr>
              <w:t>&lt;=145.12万元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8146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C23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938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070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C27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F6818">
            <w:pPr>
              <w:jc w:val="center"/>
            </w:pPr>
            <w:r>
              <w:rPr>
                <w:rFonts w:ascii="宋体" w:hAnsi="宋体" w:eastAsia="宋体"/>
                <w:sz w:val="16"/>
              </w:rPr>
              <w:t>=142.32万元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F2521">
            <w:pPr>
              <w:jc w:val="center"/>
            </w:pPr>
            <w:r>
              <w:rPr>
                <w:rFonts w:ascii="宋体" w:hAnsi="宋体" w:eastAsia="宋体"/>
                <w:sz w:val="16"/>
              </w:rPr>
              <w:t>4.76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3028F">
            <w:pPr>
              <w:jc w:val="center"/>
            </w:pPr>
            <w:r>
              <w:rPr>
                <w:rFonts w:ascii="宋体" w:hAnsi="宋体" w:eastAsia="宋体"/>
                <w:sz w:val="16"/>
              </w:rPr>
              <w:t>项目初期，对缴纳房产税（从价计征）成本需求的测算存在偏差，导致预期值设置偏低。改进措施：深入分析，充分了解缴纳房产税（从价计征）成本实际资金需求的变化，更好地把握和预测。</w:t>
            </w:r>
          </w:p>
        </w:tc>
      </w:tr>
      <w:tr w14:paraId="3B7937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D16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5DC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F26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6A5DF">
            <w:pPr>
              <w:jc w:val="center"/>
            </w:pPr>
            <w:r>
              <w:rPr>
                <w:rFonts w:ascii="宋体" w:hAnsi="宋体" w:eastAsia="宋体"/>
                <w:sz w:val="16"/>
              </w:rPr>
              <w:t>缴纳城镇土地使用税成本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4BA74">
            <w:pPr>
              <w:jc w:val="center"/>
            </w:pPr>
            <w:r>
              <w:rPr>
                <w:rFonts w:ascii="宋体" w:hAnsi="宋体" w:eastAsia="宋体"/>
                <w:sz w:val="16"/>
              </w:rPr>
              <w:t>&lt;=13.94万元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DFC1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11F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C62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962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5121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569EC">
            <w:pPr>
              <w:jc w:val="center"/>
            </w:pPr>
            <w:r>
              <w:rPr>
                <w:rFonts w:ascii="宋体" w:hAnsi="宋体" w:eastAsia="宋体"/>
                <w:sz w:val="16"/>
              </w:rPr>
              <w:t>=13.94万元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9AD4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1707E">
            <w:pPr>
              <w:jc w:val="center"/>
            </w:pPr>
          </w:p>
        </w:tc>
      </w:tr>
      <w:tr w14:paraId="5BC309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C14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4BC6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E29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CC3D6">
            <w:pPr>
              <w:jc w:val="center"/>
            </w:pPr>
            <w:r>
              <w:rPr>
                <w:rFonts w:ascii="宋体" w:hAnsi="宋体" w:eastAsia="宋体"/>
                <w:sz w:val="16"/>
              </w:rPr>
              <w:t>缴纳印花税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4B2B5">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AE9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5CA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68A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6C9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B10B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64B86">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F1A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F8572">
            <w:pPr>
              <w:jc w:val="center"/>
            </w:pPr>
          </w:p>
        </w:tc>
      </w:tr>
      <w:tr w14:paraId="0E0ABF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A38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EEA1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DB17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5A95F">
            <w:pPr>
              <w:jc w:val="center"/>
            </w:pPr>
            <w:r>
              <w:rPr>
                <w:rFonts w:ascii="宋体" w:hAnsi="宋体" w:eastAsia="宋体"/>
                <w:sz w:val="16"/>
              </w:rPr>
              <w:t>有助于增加当地税收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E440C">
            <w:pPr>
              <w:jc w:val="center"/>
            </w:pPr>
            <w:r>
              <w:rPr>
                <w:rFonts w:ascii="宋体" w:hAnsi="宋体" w:eastAsia="宋体"/>
                <w:sz w:val="16"/>
              </w:rPr>
              <w:t>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D48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A40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F0F93">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21BA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B90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FFBC0">
            <w:pPr>
              <w:jc w:val="center"/>
            </w:pPr>
            <w:r>
              <w:rPr>
                <w:rFonts w:ascii="宋体" w:hAnsi="宋体" w:eastAsia="宋体"/>
                <w:sz w:val="16"/>
              </w:rPr>
              <w:t>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4EE8C">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F0540">
            <w:pPr>
              <w:jc w:val="center"/>
            </w:pPr>
          </w:p>
        </w:tc>
      </w:tr>
      <w:tr w14:paraId="5AE2AD4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D51C1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3442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2446E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6A70B">
            <w:pPr>
              <w:jc w:val="center"/>
            </w:pPr>
            <w:r>
              <w:rPr>
                <w:rFonts w:ascii="宋体" w:hAnsi="宋体" w:eastAsia="宋体"/>
                <w:sz w:val="16"/>
              </w:rPr>
              <w:t>99.44分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5D3E04C"/>
        </w:tc>
      </w:tr>
    </w:tbl>
    <w:p w14:paraId="16BD1AFF">
      <w:r>
        <w:br w:type="page"/>
      </w:r>
    </w:p>
    <w:p w14:paraId="7D6014E2">
      <w:pPr>
        <w:spacing w:line="640" w:lineRule="exact"/>
        <w:ind w:firstLine="640"/>
        <w:jc w:val="both"/>
        <w:outlineLvl w:val="2"/>
      </w:pPr>
      <w:r>
        <w:rPr>
          <w:rFonts w:ascii="黑体" w:hAnsi="黑体" w:eastAsia="黑体"/>
          <w:sz w:val="32"/>
        </w:rPr>
        <w:t>十二、其他需说明的事项</w:t>
      </w:r>
    </w:p>
    <w:p w14:paraId="5C38BC88">
      <w:pPr>
        <w:spacing w:line="580" w:lineRule="exact"/>
        <w:ind w:firstLine="640"/>
        <w:jc w:val="both"/>
      </w:pPr>
      <w:r>
        <w:rPr>
          <w:rFonts w:ascii="仿宋_GB2312" w:hAnsi="仿宋_GB2312" w:eastAsia="仿宋_GB2312"/>
          <w:b w:val="0"/>
          <w:sz w:val="32"/>
        </w:rPr>
        <w:t>本单位无其他需说明的事项。</w:t>
      </w:r>
    </w:p>
    <w:p w14:paraId="18AF02DC">
      <w:r>
        <w:br w:type="page"/>
      </w:r>
    </w:p>
    <w:p w14:paraId="11018D9C">
      <w:pPr>
        <w:spacing w:line="240" w:lineRule="auto"/>
        <w:jc w:val="center"/>
        <w:outlineLvl w:val="1"/>
      </w:pPr>
      <w:r>
        <w:rPr>
          <w:rFonts w:ascii="黑体" w:hAnsi="黑体" w:eastAsia="黑体"/>
          <w:sz w:val="32"/>
        </w:rPr>
        <w:t>第三部分 专业名词解释</w:t>
      </w:r>
    </w:p>
    <w:p w14:paraId="1419DD0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CF5AF2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F94B4B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CBB977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E1E9B4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A9703A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205CA4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D0973E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BC35FD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69D39C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F711D8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49D3D4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634B84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ABC685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89936C6">
      <w:r>
        <w:br w:type="page"/>
      </w:r>
    </w:p>
    <w:p w14:paraId="3F937E73">
      <w:pPr>
        <w:spacing w:line="240" w:lineRule="auto"/>
        <w:jc w:val="center"/>
        <w:outlineLvl w:val="1"/>
      </w:pPr>
      <w:r>
        <w:rPr>
          <w:rFonts w:ascii="黑体" w:hAnsi="黑体" w:eastAsia="黑体"/>
          <w:sz w:val="32"/>
        </w:rPr>
        <w:t>第四部分 部门决算报表（见附表）</w:t>
      </w:r>
    </w:p>
    <w:p w14:paraId="2C4B5A88">
      <w:pPr>
        <w:spacing w:line="240" w:lineRule="auto"/>
        <w:ind w:firstLine="640"/>
        <w:jc w:val="both"/>
      </w:pPr>
      <w:r>
        <w:rPr>
          <w:rFonts w:ascii="仿宋_GB2312" w:hAnsi="仿宋_GB2312" w:eastAsia="仿宋_GB2312"/>
          <w:b w:val="0"/>
          <w:sz w:val="32"/>
        </w:rPr>
        <w:t>一、《收入支出决算总表》</w:t>
      </w:r>
    </w:p>
    <w:p w14:paraId="62BDF33D">
      <w:pPr>
        <w:spacing w:line="240" w:lineRule="auto"/>
        <w:ind w:firstLine="640"/>
        <w:jc w:val="both"/>
      </w:pPr>
      <w:r>
        <w:rPr>
          <w:rFonts w:ascii="仿宋_GB2312" w:hAnsi="仿宋_GB2312" w:eastAsia="仿宋_GB2312"/>
          <w:b w:val="0"/>
          <w:sz w:val="32"/>
        </w:rPr>
        <w:t>二、《收入决算表》</w:t>
      </w:r>
    </w:p>
    <w:p w14:paraId="5BDB4602">
      <w:pPr>
        <w:spacing w:line="240" w:lineRule="auto"/>
        <w:ind w:firstLine="640"/>
        <w:jc w:val="both"/>
      </w:pPr>
      <w:r>
        <w:rPr>
          <w:rFonts w:ascii="仿宋_GB2312" w:hAnsi="仿宋_GB2312" w:eastAsia="仿宋_GB2312"/>
          <w:b w:val="0"/>
          <w:sz w:val="32"/>
        </w:rPr>
        <w:t>三、《支出决算表》</w:t>
      </w:r>
    </w:p>
    <w:p w14:paraId="3E98CF0F">
      <w:pPr>
        <w:spacing w:line="240" w:lineRule="auto"/>
        <w:ind w:firstLine="640"/>
        <w:jc w:val="both"/>
      </w:pPr>
      <w:r>
        <w:rPr>
          <w:rFonts w:ascii="仿宋_GB2312" w:hAnsi="仿宋_GB2312" w:eastAsia="仿宋_GB2312"/>
          <w:b w:val="0"/>
          <w:sz w:val="32"/>
        </w:rPr>
        <w:t>四、《财政拨款收入支出决算总表》</w:t>
      </w:r>
    </w:p>
    <w:p w14:paraId="31D0BFCA">
      <w:pPr>
        <w:spacing w:line="240" w:lineRule="auto"/>
        <w:ind w:firstLine="640"/>
        <w:jc w:val="both"/>
      </w:pPr>
      <w:r>
        <w:rPr>
          <w:rFonts w:ascii="仿宋_GB2312" w:hAnsi="仿宋_GB2312" w:eastAsia="仿宋_GB2312"/>
          <w:b w:val="0"/>
          <w:sz w:val="32"/>
        </w:rPr>
        <w:t>五、《一般公共预算财政拨款支出决算表》</w:t>
      </w:r>
    </w:p>
    <w:p w14:paraId="20B0CE70">
      <w:pPr>
        <w:spacing w:line="240" w:lineRule="auto"/>
        <w:ind w:firstLine="640"/>
        <w:jc w:val="both"/>
      </w:pPr>
      <w:r>
        <w:rPr>
          <w:rFonts w:ascii="仿宋_GB2312" w:hAnsi="仿宋_GB2312" w:eastAsia="仿宋_GB2312"/>
          <w:b w:val="0"/>
          <w:sz w:val="32"/>
        </w:rPr>
        <w:t>六、《一般公共预算财政拨款基本支出决算表》</w:t>
      </w:r>
    </w:p>
    <w:p w14:paraId="284379B6">
      <w:pPr>
        <w:spacing w:line="240" w:lineRule="auto"/>
        <w:ind w:firstLine="640"/>
        <w:jc w:val="both"/>
      </w:pPr>
      <w:r>
        <w:rPr>
          <w:rFonts w:ascii="仿宋_GB2312" w:hAnsi="仿宋_GB2312" w:eastAsia="仿宋_GB2312"/>
          <w:b w:val="0"/>
          <w:sz w:val="32"/>
        </w:rPr>
        <w:t>七、《政府性基金预算财政拨款收入支出决算表》</w:t>
      </w:r>
    </w:p>
    <w:p w14:paraId="0CF51E0A">
      <w:pPr>
        <w:spacing w:line="240" w:lineRule="auto"/>
        <w:ind w:firstLine="640"/>
        <w:jc w:val="both"/>
      </w:pPr>
      <w:r>
        <w:rPr>
          <w:rFonts w:ascii="仿宋_GB2312" w:hAnsi="仿宋_GB2312" w:eastAsia="仿宋_GB2312"/>
          <w:b w:val="0"/>
          <w:sz w:val="32"/>
        </w:rPr>
        <w:t>八、《国有资本经营预算财政拨款收入支出决算表》</w:t>
      </w:r>
    </w:p>
    <w:p w14:paraId="70DE17AC">
      <w:pPr>
        <w:spacing w:line="240" w:lineRule="auto"/>
        <w:ind w:firstLine="640"/>
        <w:jc w:val="both"/>
      </w:pPr>
      <w:r>
        <w:rPr>
          <w:rFonts w:ascii="仿宋_GB2312" w:hAnsi="仿宋_GB2312" w:eastAsia="仿宋_GB2312"/>
          <w:b w:val="0"/>
          <w:sz w:val="32"/>
        </w:rPr>
        <w:t>九、《财政拨款“三公”经费支出决算表》</w:t>
      </w:r>
    </w:p>
    <w:p w14:paraId="5100E302">
      <w:pPr>
        <w:spacing w:line="240" w:lineRule="auto"/>
        <w:ind w:firstLine="640"/>
        <w:jc w:val="both"/>
      </w:pPr>
    </w:p>
    <w:p w14:paraId="50CCE949">
      <w:pPr>
        <w:spacing w:line="240" w:lineRule="auto"/>
        <w:ind w:firstLine="640"/>
        <w:jc w:val="both"/>
      </w:pPr>
    </w:p>
    <w:p w14:paraId="3E0B0398">
      <w:pPr>
        <w:spacing w:line="240" w:lineRule="auto"/>
        <w:ind w:firstLine="640"/>
        <w:jc w:val="both"/>
      </w:pPr>
    </w:p>
    <w:p w14:paraId="61D552AD">
      <w:pPr>
        <w:spacing w:line="240" w:lineRule="auto"/>
        <w:ind w:firstLine="640"/>
        <w:jc w:val="both"/>
      </w:pPr>
    </w:p>
    <w:p w14:paraId="0FFC527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B534635-F682-4E5B-B2FE-14181F3A9EF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AB8906AA-1A7E-4565-95B9-C194F6D97E4B}"/>
  </w:font>
  <w:font w:name="仿宋_GB2312">
    <w:panose1 w:val="02010609030101010101"/>
    <w:charset w:val="86"/>
    <w:family w:val="modern"/>
    <w:pitch w:val="default"/>
    <w:sig w:usb0="00000001" w:usb1="080E0000" w:usb2="00000000" w:usb3="00000000" w:csb0="00040000" w:csb1="00000000"/>
    <w:embedRegular r:id="rId3" w:fontKey="{FA361ECC-1B58-46CE-A3C6-62E57661782E}"/>
  </w:font>
  <w:font w:name="楷体_GB2312">
    <w:panose1 w:val="02010609030101010101"/>
    <w:charset w:val="86"/>
    <w:family w:val="auto"/>
    <w:pitch w:val="default"/>
    <w:sig w:usb0="00000001" w:usb1="080E0000" w:usb2="00000000" w:usb3="00000000" w:csb0="00040000" w:csb1="00000000"/>
    <w:embedRegular r:id="rId4" w:fontKey="{C726F4C2-73BE-41D3-8314-4C68544D7CE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CE72E64"/>
    <w:rsid w:val="2D1136DF"/>
    <w:rsid w:val="2DAE0E44"/>
    <w:rsid w:val="2E1A3AFD"/>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105</Pages>
  <Words>5721</Words>
  <Characters>6780</Characters>
  <Lines>0</Lines>
  <Paragraphs>0</Paragraphs>
  <TotalTime>9</TotalTime>
  <ScaleCrop>false</ScaleCrop>
  <LinksUpToDate>false</LinksUpToDate>
  <CharactersWithSpaces>6788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2025-09-12T12:01:00Z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B858A68E913346F885B5BC17D4DBEB06_13</vt:lpwstr>
  </property>
  <property fmtid="{D5CDD505-2E9C-101B-9397-08002B2CF9AE}" pid="4" name="KSOTemplateDocerSaveRecord">
    <vt:lpwstr>eyJoZGlkIjoiODcwM2IwZTUyMTZkNzUwMjBkODQ1YzM3NzM1MTVlMjIiLCJ1c2VySWQiOiIxMDY0NzI0MTYxIn0=</vt:lpwstr>
  </property>
</Properties>
</file>