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2020年喀什经济开发区转移支付情况说明</w:t>
      </w:r>
    </w:p>
    <w:p>
      <w:pPr>
        <w:spacing w:line="24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pStyle w:val="4"/>
        <w:widowControl/>
        <w:spacing w:beforeAutospacing="0" w:afterAutospacing="0" w:line="360" w:lineRule="atLeas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宋体" w:cs="宋体"/>
        </w:rPr>
        <w:t> 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宋体"/>
          <w:sz w:val="32"/>
          <w:szCs w:val="32"/>
        </w:rPr>
        <w:t>2020年中央、自治区对喀什经济开发区转移支付补助96412万元，其中：一般性转移支付收入24910万元，专项转移支付补助71502万元。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6871"/>
    <w:rsid w:val="00027E38"/>
    <w:rsid w:val="00143DDD"/>
    <w:rsid w:val="002E09A0"/>
    <w:rsid w:val="00322141"/>
    <w:rsid w:val="003F4408"/>
    <w:rsid w:val="0040014C"/>
    <w:rsid w:val="004E7062"/>
    <w:rsid w:val="005D52C3"/>
    <w:rsid w:val="005F4D51"/>
    <w:rsid w:val="00634CF5"/>
    <w:rsid w:val="006D739D"/>
    <w:rsid w:val="006E6DD6"/>
    <w:rsid w:val="00757166"/>
    <w:rsid w:val="007B4A3A"/>
    <w:rsid w:val="007C5D0B"/>
    <w:rsid w:val="008D7460"/>
    <w:rsid w:val="009D5DEA"/>
    <w:rsid w:val="00A029EF"/>
    <w:rsid w:val="00A4288E"/>
    <w:rsid w:val="00BA4A46"/>
    <w:rsid w:val="00C26E1E"/>
    <w:rsid w:val="00C30A4B"/>
    <w:rsid w:val="00E06871"/>
    <w:rsid w:val="00EA0200"/>
    <w:rsid w:val="00F45ECE"/>
    <w:rsid w:val="5E221603"/>
    <w:rsid w:val="7AF233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</Words>
  <Characters>81</Characters>
  <Lines>1</Lines>
  <Paragraphs>1</Paragraphs>
  <TotalTime>52</TotalTime>
  <ScaleCrop>false</ScaleCrop>
  <LinksUpToDate>false</LinksUpToDate>
  <CharactersWithSpaces>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2017-10-24T07:47:00Z</dcterms:created>
  <dc:creator>沈丽虹</dc:creator>
  <cp:lastModifiedBy>Administrator</cp:lastModifiedBy>
  <cp:lastPrinted>2019-09-04T03:27:00Z</cp:lastPrinted>
  <dcterms:modified xsi:type="dcterms:W3CDTF">2021-09-23T11:02:01Z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