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72"/>
          <w:szCs w:val="7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72"/>
          <w:szCs w:val="72"/>
          <w:lang w:val="en-US" w:eastAsia="zh-CN"/>
        </w:rPr>
        <w:t>喀什地区工程建设项目审批竣工验收阶段</w:t>
      </w: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72"/>
          <w:szCs w:val="72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  <w:t>一</w:t>
      </w: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  <w:t>张</w:t>
      </w: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  <w:t>表</w:t>
      </w: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  <w:t>单</w:t>
      </w:r>
    </w:p>
    <w:p>
      <w:pPr>
        <w:widowControl/>
        <w:jc w:val="center"/>
        <w:textAlignment w:val="center"/>
        <w:rPr>
          <w:rFonts w:hint="default" w:ascii="黑体" w:hAnsi="黑体" w:eastAsia="黑体" w:cs="黑体"/>
          <w:b/>
          <w:bCs/>
          <w:color w:val="000000"/>
          <w:kern w:val="0"/>
          <w:sz w:val="144"/>
          <w:szCs w:val="144"/>
          <w:lang w:val="en-US" w:eastAsia="zh-CN"/>
        </w:rPr>
      </w:pPr>
    </w:p>
    <w:p>
      <w:pPr>
        <w:widowControl/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  <w:lang w:val="en-US" w:eastAsia="zh-CN"/>
        </w:rPr>
        <w:t>2019年11月</w:t>
      </w: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竣工验收阶段申请表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（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第四阶段）</w:t>
      </w:r>
    </w:p>
    <w:tbl>
      <w:tblPr>
        <w:tblStyle w:val="5"/>
        <w:tblpPr w:leftFromText="180" w:rightFromText="180" w:vertAnchor="text" w:horzAnchor="page" w:tblpX="492" w:tblpY="115"/>
        <w:tblOverlap w:val="never"/>
        <w:tblW w:w="105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454"/>
        <w:gridCol w:w="686"/>
        <w:gridCol w:w="1065"/>
        <w:gridCol w:w="315"/>
        <w:gridCol w:w="930"/>
        <w:gridCol w:w="105"/>
        <w:gridCol w:w="291"/>
        <w:gridCol w:w="1321"/>
        <w:gridCol w:w="565"/>
        <w:gridCol w:w="854"/>
        <w:gridCol w:w="419"/>
        <w:gridCol w:w="1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项目代码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国家级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自治区级   </w:t>
            </w:r>
            <w:r>
              <w:rPr>
                <w:rStyle w:val="9"/>
                <w:rFonts w:hint="default"/>
              </w:rPr>
              <w:t>□自治州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级    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县市级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非重点项目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项目地址</w:t>
            </w:r>
          </w:p>
        </w:tc>
        <w:tc>
          <w:tcPr>
            <w:tcW w:w="84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立项类型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审批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核准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立项部门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投资类型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政府投资类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企业投资类（国内投资）企业投资类（外商投资）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行业类别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建筑类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总投资（万元）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土地来源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划拨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招拍挂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协议出让   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自有用地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规划用地性质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用地面积（公顷）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新增用地面积（公顷）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新建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改建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扩建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迁建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建设类型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房屋建筑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城市基础设施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工业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总建筑面积（</w:t>
            </w:r>
            <w:r>
              <w:rPr>
                <w:rStyle w:val="8"/>
              </w:rPr>
              <w:t>㎡</w:t>
            </w:r>
            <w:r>
              <w:rPr>
                <w:rStyle w:val="7"/>
                <w:rFonts w:hint="default"/>
              </w:rPr>
              <w:t>）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地上（</w:t>
            </w:r>
            <w:r>
              <w:rPr>
                <w:rStyle w:val="10"/>
                <w:rFonts w:hint="default"/>
              </w:rPr>
              <w:t>㎡</w:t>
            </w:r>
            <w:r>
              <w:rPr>
                <w:rStyle w:val="9"/>
                <w:rFonts w:hint="default"/>
              </w:rPr>
              <w:t>）</w:t>
            </w: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地下（</w:t>
            </w:r>
            <w:r>
              <w:rPr>
                <w:rStyle w:val="10"/>
                <w:rFonts w:hint="default"/>
              </w:rPr>
              <w:t>㎡</w:t>
            </w:r>
            <w:r>
              <w:rPr>
                <w:rStyle w:val="9"/>
                <w:rFonts w:hint="default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建设内容（包括必要性）</w:t>
            </w:r>
          </w:p>
        </w:tc>
        <w:tc>
          <w:tcPr>
            <w:tcW w:w="7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开工日期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竣工日期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建设单位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法人类型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企业法人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国家机关法人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事业单位法人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社会团体法人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授权申报人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身份证件                                                                                                                                                                                           类型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身份证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军官证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护照（外籍人员）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身份证件号码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立项级别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国家级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自治区级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自治州级    </w:t>
            </w:r>
            <w:r>
              <w:rPr>
                <w:rStyle w:val="9"/>
                <w:rFonts w:hint="default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县市级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环保前期批复文件号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规划许可证号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施工许可证号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施工图审查机构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施工图设计文件审查合格书编号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消防审核意见书文号</w:t>
            </w:r>
          </w:p>
        </w:tc>
        <w:tc>
          <w:tcPr>
            <w:tcW w:w="84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以下内容仅限房建项目填报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单体信息填报（每个单体一张表）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单体名称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建筑高度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根据规划内容填写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工程类别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居住建筑：</w:t>
            </w:r>
            <w:r>
              <w:rPr>
                <w:rStyle w:val="9"/>
                <w:rFonts w:hint="default"/>
              </w:rPr>
              <w:t xml:space="preserve">□普通商品房 □集体宿舍  □公寓  □别墅  □商住房   □其他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default"/>
              </w:rPr>
              <w:t>保障房：</w:t>
            </w:r>
            <w:r>
              <w:rPr>
                <w:rStyle w:val="9"/>
                <w:rFonts w:hint="default"/>
              </w:rPr>
              <w:t xml:space="preserve">□经适房 □公租房                                                             □限价商品房     □其他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default"/>
              </w:rPr>
              <w:t>公共建筑：</w:t>
            </w:r>
            <w:r>
              <w:rPr>
                <w:rStyle w:val="9"/>
                <w:rFonts w:hint="default"/>
              </w:rPr>
              <w:t xml:space="preserve">□办公 □商业 □科教 □文体 □卫生  □车库 □人防    □其他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default"/>
              </w:rPr>
              <w:t>工业及其他建筑：</w:t>
            </w:r>
            <w:r>
              <w:rPr>
                <w:rStyle w:val="9"/>
                <w:rFonts w:hint="default"/>
              </w:rPr>
              <w:t xml:space="preserve">□生产用房  □综合用房   □库房  □构筑物  □其他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default"/>
              </w:rPr>
              <w:t>市政工程：</w:t>
            </w:r>
            <w:r>
              <w:rPr>
                <w:rStyle w:val="9"/>
                <w:rFonts w:hint="default"/>
              </w:rPr>
              <w:t xml:space="preserve">关联第三阶段信息 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使用类型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</w:rPr>
              <w:t xml:space="preserve">A1：甲类厂房、仓库  B1：教育、医疗、科研、体育馆  C1:高级综合建筑  D1：一般                                                                                                   </w:t>
            </w:r>
            <w:r>
              <w:rPr>
                <w:rStyle w:val="12"/>
                <w:rFonts w:hint="default"/>
              </w:rPr>
              <w:t>综合建筑物 A2：</w:t>
            </w:r>
            <w:r>
              <w:rPr>
                <w:rStyle w:val="11"/>
                <w:rFonts w:hint="default"/>
              </w:rPr>
              <w:t xml:space="preserve">乙类厂房、仓库  </w:t>
            </w:r>
            <w:r>
              <w:rPr>
                <w:rStyle w:val="12"/>
                <w:rFonts w:hint="default"/>
              </w:rPr>
              <w:t xml:space="preserve"> B2：</w:t>
            </w:r>
            <w:r>
              <w:rPr>
                <w:rStyle w:val="11"/>
                <w:rFonts w:hint="default"/>
              </w:rPr>
              <w:t xml:space="preserve">影剧院 、会堂、俱乐部、旅游   </w:t>
            </w:r>
            <w:r>
              <w:rPr>
                <w:rStyle w:val="12"/>
                <w:rFonts w:hint="default"/>
              </w:rPr>
              <w:t>C2：</w:t>
            </w:r>
            <w:r>
              <w:rPr>
                <w:rStyle w:val="11"/>
                <w:rFonts w:hint="default"/>
              </w:rPr>
              <w:t xml:space="preserve">高层住宅 </w:t>
            </w:r>
            <w:r>
              <w:rPr>
                <w:rStyle w:val="12"/>
                <w:rFonts w:hint="default"/>
              </w:rPr>
              <w:t>D2：</w:t>
            </w:r>
            <w:r>
              <w:rPr>
                <w:rStyle w:val="11"/>
                <w:rFonts w:hint="default"/>
              </w:rPr>
              <w:t xml:space="preserve">住宅、公寓                                                    </w:t>
            </w:r>
            <w:r>
              <w:rPr>
                <w:rStyle w:val="12"/>
                <w:rFonts w:hint="default"/>
              </w:rPr>
              <w:t>A3：</w:t>
            </w:r>
            <w:r>
              <w:rPr>
                <w:rStyle w:val="11"/>
                <w:rFonts w:hint="default"/>
              </w:rPr>
              <w:t xml:space="preserve">丙类仓库  </w:t>
            </w:r>
            <w:r>
              <w:rPr>
                <w:rStyle w:val="12"/>
                <w:rFonts w:hint="default"/>
              </w:rPr>
              <w:t>B3：</w:t>
            </w:r>
            <w:r>
              <w:rPr>
                <w:rStyle w:val="11"/>
                <w:rFonts w:hint="default"/>
              </w:rPr>
              <w:t>金融、商业、旅业、娱乐场所</w:t>
            </w:r>
            <w:r>
              <w:rPr>
                <w:rStyle w:val="12"/>
                <w:rFonts w:hint="default"/>
              </w:rPr>
              <w:t xml:space="preserve"> C3：</w:t>
            </w:r>
            <w:r>
              <w:rPr>
                <w:rStyle w:val="11"/>
                <w:rFonts w:hint="default"/>
              </w:rPr>
              <w:t xml:space="preserve">大型厂房、丙类厂房 </w:t>
            </w:r>
            <w:r>
              <w:rPr>
                <w:rStyle w:val="12"/>
                <w:rFonts w:hint="default"/>
              </w:rPr>
              <w:t>D3:</w:t>
            </w:r>
            <w:r>
              <w:rPr>
                <w:rStyle w:val="11"/>
                <w:rFonts w:hint="default"/>
              </w:rPr>
              <w:t xml:space="preserve">一般厂房、仓库                                                                           </w:t>
            </w:r>
            <w:r>
              <w:rPr>
                <w:rStyle w:val="12"/>
                <w:rFonts w:hint="default"/>
              </w:rPr>
              <w:t>A4：</w:t>
            </w:r>
            <w:r>
              <w:rPr>
                <w:rStyle w:val="11"/>
                <w:rFonts w:hint="default"/>
              </w:rPr>
              <w:t xml:space="preserve">油、气罐站、锅炉房                                                                                                                                                       </w:t>
            </w:r>
            <w:r>
              <w:rPr>
                <w:rStyle w:val="12"/>
                <w:rFonts w:hint="default"/>
              </w:rPr>
              <w:t>B4：</w:t>
            </w:r>
            <w:r>
              <w:rPr>
                <w:rStyle w:val="11"/>
                <w:rFonts w:hint="default"/>
              </w:rPr>
              <w:t xml:space="preserve">交通、通讯、供水、供电、供气 </w:t>
            </w:r>
            <w:r>
              <w:rPr>
                <w:rStyle w:val="12"/>
                <w:rFonts w:hint="default"/>
              </w:rPr>
              <w:t>C4：</w:t>
            </w:r>
            <w:r>
              <w:rPr>
                <w:rStyle w:val="11"/>
                <w:rFonts w:hint="default"/>
              </w:rPr>
              <w:t>特殊地形建筑物</w:t>
            </w:r>
            <w:r>
              <w:rPr>
                <w:rStyle w:val="12"/>
                <w:rFonts w:hint="default"/>
              </w:rPr>
              <w:t xml:space="preserve"> D4：</w:t>
            </w:r>
            <w:r>
              <w:rPr>
                <w:rStyle w:val="11"/>
                <w:rFonts w:hint="default"/>
              </w:rPr>
              <w:t xml:space="preserve">其他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结构类型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□砖混  □抗震墙  □框架 □部分框支抗震墙   □版主抗震墙  □框混  □钢混  □框架-抗震墙  □排架  □框架-核心筒  □钢结构  □箱型框架                                                                                                         □装配式框架    □装配式剪力墙                                                                                                                                                              □装配式框架-剪力墙   </w:t>
            </w:r>
            <w:r>
              <w:rPr>
                <w:rStyle w:val="9"/>
                <w:rFonts w:hint="default"/>
              </w:rPr>
              <w:t xml:space="preserve"> □其他  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基础类型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无筋扩展基础、钢筋混凝土扩展基础、筏形基础、箱形基础、钢筋混凝土预制桩、钻孔灌注桩、旋挖桩、人工挖孔桩、长螺旋钻孔压灌注、沉管灌注桩、钢桩、锚杆静压桩、岩石锚杆基础、沉井、其他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开工日期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月   日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完工日期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>地上层数、面积（</w:t>
            </w:r>
            <w:r>
              <w:rPr>
                <w:rStyle w:val="8"/>
              </w:rPr>
              <w:t>㎡</w:t>
            </w:r>
            <w:r>
              <w:rPr>
                <w:rStyle w:val="7"/>
                <w:rFonts w:hint="default"/>
              </w:rPr>
              <w:t>）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地下层数、                                                                                                                                                                             面积（㎡）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人防建筑面积（㎡）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装修面积（㎡）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耐火等级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□一级  □二级  □三级  □四级  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防雷等级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□一类   □二类 □ 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工程质量监督机构</w:t>
            </w:r>
          </w:p>
        </w:tc>
        <w:tc>
          <w:tcPr>
            <w:tcW w:w="84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人防工程竣工档案归档手续编号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按比例修建的防控地下室面积及区域标准手续编号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以下内容仅限市政项目填报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可填写市政工程标段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</w:rPr>
              <w:t xml:space="preserve">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标段编号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工程规模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工程类别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□道路工程  □桥梁工程 □隧道工程 □给排水  □河道 厂站（□污水处理厂  □给水厂  □泵站□垃圾处理厂 □公交场站  □其他）  □其他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结构类型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□梁式桥 □拱式桥 □斜拉桥 □钢构桥  □悬索桥 □组合体系桥  □沥青混凝土+水稳碎石   □开槽施工管道  □不开槽施工管道      □沉管和桥管施工                □钢筋混凝土挡墙   □块石挡墙                                                                            □其它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五方责任主体和人员信息填报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建设单位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                                                                                                                                                                                                             及电话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勘察单位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                                                                                                                                                                                                             及电话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设计单位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除建筑设计单位外，可增加多个专业设计单位（包括人防），可关联第三阶段信息。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                                                                                                                                                                                                             及电话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除施工单位外，可增加多个专业施工单位（包括人防），可关联第三阶段信息。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                                                                                                                                                                                                             及电话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3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如有多个监理单位可增加（包括人防），可关联第三阶段信息。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项目负责人                                                                                                                                                                                                             及电话</w:t>
            </w:r>
          </w:p>
        </w:tc>
        <w:tc>
          <w:tcPr>
            <w:tcW w:w="3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主流程办理事项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建设用地检查核验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自然资源部门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规划条件核实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建设工程消防验收或备案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喀什市住建局（人防办）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人防工程竣工验收备案（喀什市）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气象局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雷电防护装置竣工验收（地区）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住建部门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建设工程竣工验收备案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并联或并行办理其他事项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勾选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住建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市政公共设施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接入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（□）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中介服务机构</w:t>
            </w: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房产测绘</w:t>
            </w:r>
          </w:p>
        </w:tc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中介服务事项</w:t>
            </w: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规划测量</w:t>
            </w: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国土复核测量</w:t>
            </w: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8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新改扩建建（构）筑物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防雷装置检测</w:t>
            </w: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油库等需气象部门进行防雷装置竣工验收的特定工程项目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消防设施检测</w:t>
            </w: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58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人防设备检测</w:t>
            </w:r>
          </w:p>
        </w:tc>
        <w:tc>
          <w:tcPr>
            <w:tcW w:w="18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563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相关承诺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履行情况承诺</w:t>
            </w:r>
          </w:p>
        </w:tc>
        <w:tc>
          <w:tcPr>
            <w:tcW w:w="79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我单位本次申报的建设工程，现已完成工程设计和合同约定的各项内容（建筑住宅工程已按规定组织分户验收并验收合格），施工图设计文件审查、施工许可等法定建设程序符合要求，有完整的技术档案和施工管理资料，有工程使用的主要建筑材料、建筑构配件和设备的进场试验报告，有勘察、设计、施工、工程监理等单位分别签署的质量合格文件，有施工单位签署的工程保修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工程竣工验收备案承诺</w:t>
            </w:r>
          </w:p>
        </w:tc>
        <w:tc>
          <w:tcPr>
            <w:tcW w:w="79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待联合验收完成且竣工验收备案文件齐全后，我单位申请办理工程竣工验收备案。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53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填写须知： </w:t>
            </w:r>
          </w:p>
        </w:tc>
        <w:tc>
          <w:tcPr>
            <w:tcW w:w="5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4653" w:type="dxa"/>
            <w:gridSpan w:val="5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根据有关法律规定，申请人应如实提交有关材料和反映真实情况，并对申请材料实质内容的真实性负责。以虚报、瞒报、造假等不正当手段取得批准文件的，将依法予以撤销。                                   </w:t>
            </w:r>
          </w:p>
        </w:tc>
        <w:tc>
          <w:tcPr>
            <w:tcW w:w="5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我单位已阅知有关填写须知，并承诺对申报材料的真实性及数据的准确性（含电子文件与图纸的一致性）负责，自愿承担虚报、瞒报、造假等不正当手段而产生的一切法律责任。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（单位盖章）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4653" w:type="dxa"/>
            <w:gridSpan w:val="5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报建人签名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563" w:type="dxa"/>
            <w:gridSpan w:val="1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填表说明：申请人在本阶段项目报建时报送本表，填写完毕并打印盖章后，提交电子扫描件。</w:t>
            </w:r>
          </w:p>
        </w:tc>
      </w:tr>
    </w:tbl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52"/>
          <w:szCs w:val="52"/>
          <w:lang w:val="en-US" w:eastAsia="zh-CN"/>
        </w:rPr>
      </w:pPr>
    </w:p>
    <w:p>
      <w:pPr>
        <w:pStyle w:val="2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仿宋" w:cs="宋体"/>
          <w:kern w:val="0"/>
          <w:sz w:val="32"/>
          <w:szCs w:val="32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60D5"/>
    <w:rsid w:val="1DBF60D5"/>
    <w:rsid w:val="744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2019-12-11T07:35:00Z</dcterms:created>
  <dc:creator>ASUS</dc:creator>
  <cp:lastModifiedBy>莫离</cp:lastModifiedBy>
  <dcterms:modified xsi:type="dcterms:W3CDTF">2019-12-13T08:34:02Z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